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עליון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ונחתם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2222025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:</w:t>
        <w:tab/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2.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הנגר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_______________</w:t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;</w: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XXXX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____________</w:t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מכתובת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: ________</w:t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360" w:lineRule="auto"/>
        <w:ind w:left="-335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</w:p>
    <w:p w:rsidR="00000000" w:rsidDel="00000000" w:rsidP="00000000" w:rsidRDefault="00000000" w:rsidRPr="00000000" w14:paraId="00000010">
      <w:pPr>
        <w:bidi w:val="1"/>
        <w:spacing w:line="360" w:lineRule="auto"/>
        <w:ind w:left="-58" w:right="-720" w:hanging="85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;</w:t>
      </w:r>
    </w:p>
    <w:p w:rsidR="00000000" w:rsidDel="00000000" w:rsidP="00000000" w:rsidRDefault="00000000" w:rsidRPr="00000000" w14:paraId="00000011">
      <w:pPr>
        <w:bidi w:val="1"/>
        <w:spacing w:line="360" w:lineRule="auto"/>
        <w:ind w:left="-58" w:right="-709" w:hanging="8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120" w:before="120" w:line="360" w:lineRule="auto"/>
        <w:ind w:left="-508" w:right="-720" w:hanging="18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מעוניינת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שיקום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נטרול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הריחות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לתוכנית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שאושרה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");</w:t>
      </w:r>
    </w:p>
    <w:p w:rsidR="00000000" w:rsidDel="00000000" w:rsidP="00000000" w:rsidRDefault="00000000" w:rsidRPr="00000000" w14:paraId="00000013">
      <w:pPr>
        <w:tabs>
          <w:tab w:val="left" w:leader="none" w:pos="26"/>
        </w:tabs>
        <w:bidi w:val="1"/>
        <w:spacing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מעוניינת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לשכור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העבודה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"));</w:t>
      </w:r>
    </w:p>
    <w:p w:rsidR="00000000" w:rsidDel="00000000" w:rsidP="00000000" w:rsidRDefault="00000000" w:rsidRPr="00000000" w14:paraId="00000014">
      <w:pPr>
        <w:tabs>
          <w:tab w:val="left" w:leader="none" w:pos="26"/>
        </w:tabs>
        <w:bidi w:val="1"/>
        <w:spacing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ומעוניין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15">
      <w:pPr>
        <w:tabs>
          <w:tab w:val="left" w:leader="none" w:pos="26"/>
        </w:tabs>
        <w:bidi w:val="1"/>
        <w:spacing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X/XXX/XX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tabs>
          <w:tab w:val="left" w:leader="none" w:pos="26"/>
        </w:tabs>
        <w:bidi w:val="1"/>
        <w:spacing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מומחיות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ומקצועיות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נטרול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</w:t>
      </w:r>
    </w:p>
    <w:p w:rsidR="00000000" w:rsidDel="00000000" w:rsidP="00000000" w:rsidRDefault="00000000" w:rsidRPr="00000000" w14:paraId="00000017">
      <w:pPr>
        <w:tabs>
          <w:tab w:val="left" w:leader="none" w:pos="26"/>
        </w:tabs>
        <w:bidi w:val="1"/>
        <w:spacing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וברצון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לעגן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וזכויותיהם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ההדדיות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18">
      <w:pPr>
        <w:bidi w:val="1"/>
        <w:spacing w:line="360" w:lineRule="auto"/>
        <w:ind w:left="-58" w:right="-709" w:hanging="8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360" w:lineRule="auto"/>
        <w:ind w:left="926" w:hanging="926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bidi w:val="1"/>
        <w:spacing w:after="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1 –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וההצהרות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המיומנות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האמצעים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bidi w:val="1"/>
        <w:spacing w:after="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bidi w:val="1"/>
        <w:spacing w:after="120" w:before="120" w:line="360" w:lineRule="auto"/>
        <w:ind w:left="930" w:right="-709" w:hanging="12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שהוגשה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והמלצה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90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שבועיות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ודיווח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ליוויי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רגולטור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חיצוני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התוכנית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הגמורות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spacing w:after="120" w:before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bidi w:val="1"/>
        <w:spacing w:after="120" w:before="120" w:line="360" w:lineRule="auto"/>
        <w:ind w:left="930" w:right="-709" w:hanging="12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הדיונים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bidi w:val="1"/>
        <w:spacing w:after="120" w:before="120" w:line="360" w:lineRule="auto"/>
        <w:ind w:left="368" w:right="-709" w:hanging="7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יחולק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לתקציב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השנתי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שעומד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שירכז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ניטרול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הריחות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יתפרש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שנתיים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בהצעתו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שיוכנו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והפיקוח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יתפרש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שנתיים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בהערכה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ידרשו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והפיקוח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ימשך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ארוכה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bidi w:val="1"/>
        <w:spacing w:after="120" w:before="120" w:line="360" w:lineRule="auto"/>
        <w:ind w:left="368" w:right="-709" w:hanging="7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מקצועיים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ולעמידה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מקצועיים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שהעסקת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דרושה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לעמידת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bidi w:val="1"/>
        <w:spacing w:after="120" w:before="120" w:line="360" w:lineRule="auto"/>
        <w:ind w:left="368" w:right="-709" w:hanging="7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להגדיל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ומפרט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נתקבל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ומראש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bidi w:val="1"/>
        <w:spacing w:after="120" w:before="120" w:line="360" w:lineRule="auto"/>
        <w:ind w:left="368" w:right="-709" w:hanging="7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העובדה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שחלק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מהפעולות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שעליו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נכללות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סמכויותיהם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לפטור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מהחובה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spacing w:after="120" w:before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120" w:before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120" w:before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bidi w:val="1"/>
        <w:spacing w:after="120" w:before="12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טרחה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3A">
      <w:pPr>
        <w:numPr>
          <w:ilvl w:val="1"/>
          <w:numId w:val="10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טרחה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1"/>
          <w:numId w:val="10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ומוצהר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</w:t>
      </w:r>
    </w:p>
    <w:p w:rsidR="00000000" w:rsidDel="00000000" w:rsidP="00000000" w:rsidRDefault="00000000" w:rsidRPr="00000000" w14:paraId="0000003C">
      <w:pPr>
        <w:numPr>
          <w:ilvl w:val="1"/>
          <w:numId w:val="10"/>
        </w:numPr>
        <w:bidi w:val="1"/>
        <w:spacing w:after="120" w:before="120" w:line="360" w:lineRule="auto"/>
        <w:ind w:left="368" w:right="-709" w:hanging="709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בשיעורים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ובאופן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וכנגד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השוטף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+  45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ימשיך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לסיומן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1"/>
          <w:numId w:val="10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הסופית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1"/>
          <w:numId w:val="10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מסיבה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בפרק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להפסקת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הכנסות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החזר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bidi w:val="1"/>
        <w:spacing w:after="120" w:before="12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ושמירת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הימנעות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מניגוד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אבטחת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הפרטיות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1"/>
          <w:numId w:val="11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היוצרים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התוכניות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1"/>
          <w:numId w:val="11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והחומר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שיגיע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רכושו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עסקיו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ותוכניותיו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שיועסק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בשירותו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ימלא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1"/>
          <w:numId w:val="11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שהוכן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שנמסר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העירייה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ולמטרות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1"/>
          <w:numId w:val="11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לסייע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בעניינים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אינטרסים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לענייני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העירייה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בנושאי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1"/>
          <w:numId w:val="11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בשווה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5">
      <w:pPr>
        <w:numPr>
          <w:ilvl w:val="1"/>
          <w:numId w:val="11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הפרטיות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שיגיע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להפחית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bidi w:val="1"/>
        <w:spacing w:after="120" w:before="12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הצדדים</w:t>
      </w:r>
    </w:p>
    <w:p w:rsidR="00000000" w:rsidDel="00000000" w:rsidP="00000000" w:rsidRDefault="00000000" w:rsidRPr="00000000" w14:paraId="00000047">
      <w:pPr>
        <w:bidi w:val="1"/>
        <w:spacing w:after="120" w:before="120" w:line="360" w:lineRule="auto"/>
        <w:ind w:left="-341" w:right="-709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העובדה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כמתחנן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ומבצע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היחסים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יחשב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המיסים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והתשלומים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הכרוכים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תשלומי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ושכר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לעובדים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bidi w:val="1"/>
        <w:spacing w:after="120" w:before="12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וביטוח</w:t>
      </w:r>
    </w:p>
    <w:p w:rsidR="00000000" w:rsidDel="00000000" w:rsidP="00000000" w:rsidRDefault="00000000" w:rsidRPr="00000000" w14:paraId="00000049">
      <w:pPr>
        <w:numPr>
          <w:ilvl w:val="1"/>
          <w:numId w:val="12"/>
        </w:numPr>
        <w:tabs>
          <w:tab w:val="left" w:leader="none" w:pos="368"/>
        </w:tabs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ומוחלטת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שיגרם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לעובדיו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לשלוחיו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לעירייה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יפצה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הניזוק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משחרר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ומראש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וחבות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שארע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מהרישא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1"/>
          <w:numId w:val="12"/>
        </w:numPr>
        <w:tabs>
          <w:tab w:val="left" w:leader="none" w:pos="368"/>
        </w:tabs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המועסק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בשירותו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מוטלת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פקודת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הנזיקין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1968,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שיגרמו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ממעשה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והקשורים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יתבע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העירייה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שנגרם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לסלק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העירייה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שיפסק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1"/>
          <w:numId w:val="12"/>
        </w:numPr>
        <w:tabs>
          <w:tab w:val="left" w:leader="none" w:pos="368"/>
        </w:tabs>
        <w:bidi w:val="1"/>
        <w:spacing w:after="120" w:before="120" w:line="360" w:lineRule="auto"/>
        <w:ind w:left="369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ולשפות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בשלמות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העירייה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וכנגד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מעובדיהם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שלוחיהם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תאונה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קטנים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6.1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6.2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המשפטיות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שיגרמו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1"/>
          <w:numId w:val="12"/>
        </w:numPr>
        <w:tabs>
          <w:tab w:val="left" w:leader="none" w:pos="368"/>
        </w:tabs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ומאחריותו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לסעיפים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6.1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6.2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(6.5)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D">
      <w:pPr>
        <w:tabs>
          <w:tab w:val="left" w:leader="none" w:pos="368"/>
        </w:tabs>
        <w:bidi w:val="1"/>
        <w:spacing w:after="120" w:before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12"/>
        </w:numPr>
        <w:bidi w:val="1"/>
        <w:spacing w:after="120" w:before="120" w:line="360" w:lineRule="auto"/>
        <w:ind w:left="368" w:right="-709" w:hanging="709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bookmarkStart w:colFirst="0" w:colLast="0" w:name="_heading=h.h1dcpmrcc7u9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המורשית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bidi w:val="1"/>
        <w:spacing w:after="240" w:before="120" w:line="360" w:lineRule="auto"/>
        <w:ind w:left="1699" w:right="-709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לרכושו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bidi w:val="1"/>
        <w:spacing w:after="240" w:before="120" w:line="360" w:lineRule="auto"/>
        <w:ind w:left="1699" w:right="-709" w:hanging="567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2,000,000 ₪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₪)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4">
      <w:pPr>
        <w:numPr>
          <w:ilvl w:val="1"/>
          <w:numId w:val="4"/>
        </w:numPr>
        <w:tabs>
          <w:tab w:val="right" w:leader="none" w:pos="1699"/>
        </w:tabs>
        <w:bidi w:val="1"/>
        <w:spacing w:after="240" w:before="120" w:line="360" w:lineRule="auto"/>
        <w:ind w:left="1699" w:right="-709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התפוצצות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ועובדיהם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סניטאריים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זיהום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תאונתי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והשבתה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תחלוף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55">
      <w:pPr>
        <w:numPr>
          <w:ilvl w:val="1"/>
          <w:numId w:val="4"/>
        </w:numPr>
        <w:bidi w:val="1"/>
        <w:spacing w:after="240" w:before="120" w:line="360" w:lineRule="auto"/>
        <w:ind w:left="1699" w:right="-709" w:hanging="567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תורחב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המבוטח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צולבת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נערכו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מיחידי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bidi w:val="1"/>
        <w:spacing w:after="240" w:before="120" w:line="360" w:lineRule="auto"/>
        <w:ind w:left="1699" w:right="-709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בבעלותו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כרכוש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12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8">
      <w:pPr>
        <w:numPr>
          <w:ilvl w:val="1"/>
          <w:numId w:val="8"/>
        </w:numPr>
        <w:bidi w:val="1"/>
        <w:spacing w:after="240" w:before="120" w:line="360" w:lineRule="auto"/>
        <w:ind w:left="1841" w:right="-709" w:hanging="709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הנזיקין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1980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תאונת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9">
      <w:pPr>
        <w:numPr>
          <w:ilvl w:val="1"/>
          <w:numId w:val="8"/>
        </w:numPr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5A">
      <w:pPr>
        <w:numPr>
          <w:ilvl w:val="2"/>
          <w:numId w:val="6"/>
        </w:numPr>
        <w:tabs>
          <w:tab w:val="left" w:leader="none" w:pos="3061"/>
        </w:tabs>
        <w:bidi w:val="1"/>
        <w:spacing w:after="240" w:before="120" w:line="360" w:lineRule="auto"/>
        <w:ind w:left="2266" w:right="-709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6,000,000 ₪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לתובע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B">
      <w:pPr>
        <w:numPr>
          <w:ilvl w:val="2"/>
          <w:numId w:val="6"/>
        </w:numPr>
        <w:tabs>
          <w:tab w:val="left" w:leader="none" w:pos="2266"/>
        </w:tabs>
        <w:bidi w:val="1"/>
        <w:spacing w:after="240" w:before="120" w:line="360" w:lineRule="auto"/>
        <w:ind w:left="1841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20,000,000 ₪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C">
      <w:pPr>
        <w:numPr>
          <w:ilvl w:val="1"/>
          <w:numId w:val="8"/>
        </w:numPr>
        <w:tabs>
          <w:tab w:val="right" w:leader="none" w:pos="1841"/>
        </w:tabs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הפוליסה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ומנוחה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כמעבידם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פיתיונות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D">
      <w:pPr>
        <w:numPr>
          <w:ilvl w:val="1"/>
          <w:numId w:val="8"/>
        </w:numPr>
        <w:tabs>
          <w:tab w:val="right" w:leader="none" w:pos="1841"/>
        </w:tabs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תורחב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מעובדי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1"/>
          <w:numId w:val="8"/>
        </w:numPr>
        <w:tabs>
          <w:tab w:val="right" w:leader="none" w:pos="1841"/>
        </w:tabs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ומוצהר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שיבוב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12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0">
      <w:pPr>
        <w:numPr>
          <w:ilvl w:val="1"/>
          <w:numId w:val="9"/>
        </w:numPr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שמקורן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1">
      <w:pPr>
        <w:numPr>
          <w:ilvl w:val="1"/>
          <w:numId w:val="9"/>
        </w:numPr>
        <w:bidi w:val="1"/>
        <w:spacing w:after="240" w:before="120" w:line="360" w:lineRule="auto"/>
        <w:ind w:left="1841" w:right="-709" w:hanging="709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2,000,000 ₪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₪)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2">
      <w:pPr>
        <w:numPr>
          <w:ilvl w:val="1"/>
          <w:numId w:val="9"/>
        </w:numPr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השהייה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הפוליסה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50,000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מחריגה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מעובדי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3">
      <w:pPr>
        <w:numPr>
          <w:ilvl w:val="1"/>
          <w:numId w:val="9"/>
        </w:numPr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4">
      <w:pPr>
        <w:numPr>
          <w:ilvl w:val="1"/>
          <w:numId w:val="9"/>
        </w:numPr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רטרואקטיבי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5">
      <w:pPr>
        <w:numPr>
          <w:ilvl w:val="1"/>
          <w:numId w:val="9"/>
        </w:numPr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הכיסוי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אירועים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שעילתם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נתגלו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6">
      <w:pPr>
        <w:numPr>
          <w:ilvl w:val="1"/>
          <w:numId w:val="9"/>
        </w:numPr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bookmarkStart w:colFirst="0" w:colLast="0" w:name="_heading=h.7xp6wgh72asb" w:id="1"/>
      <w:bookmarkEnd w:id="1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12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מורחב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8">
      <w:pPr>
        <w:bidi w:val="1"/>
        <w:spacing w:after="240" w:before="120" w:line="360" w:lineRule="auto"/>
        <w:ind w:left="996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שייערכו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ובמידה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ויהיו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השיבוב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הוויתור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ממבטחיו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ייערכו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וההיקפים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"):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bidi w:val="1"/>
        <w:spacing w:after="240" w:before="120" w:line="360" w:lineRule="auto"/>
        <w:ind w:left="1421" w:right="-709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bidi w:val="1"/>
        <w:spacing w:after="240" w:before="120" w:line="360" w:lineRule="auto"/>
        <w:ind w:left="1421" w:right="-709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הדרישה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המתייחסים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שייחשפו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מסחריים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bidi w:val="1"/>
        <w:spacing w:after="240" w:before="120" w:line="360" w:lineRule="auto"/>
        <w:ind w:left="1421" w:right="-709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bidi w:val="1"/>
        <w:spacing w:after="240" w:before="120" w:line="360" w:lineRule="auto"/>
        <w:ind w:left="1421" w:right="-709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יורחבו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וקבלני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למעבידם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יורחבו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שתוטל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6.5.4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bookmarkStart w:colFirst="0" w:colLast="0" w:name="_heading=h.f4pvk8m0jp3n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ייערכו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בגבולות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ספציפיים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כגבולות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משותפים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יוכפלו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6.5.2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6.5.4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’)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4,000,000 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למקרה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bookmarkStart w:colFirst="0" w:colLast="0" w:name="_heading=h.ouu3vyfzgxin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המתחייבים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’),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מינימאלית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חשיפתו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ולקבוע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לסכומי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bookmarkStart w:colFirst="0" w:colLast="0" w:name="_heading=h.jcwtw0edxwzh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לשנותם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נשלחה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30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כוונתו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יתחייבו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שכאלו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ובטרם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30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שמבטחו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שנערכו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’)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מבוטל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6.5.7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ולהמציא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השינוי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הקודם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bookmarkStart w:colFirst="0" w:colLast="0" w:name="bookmark=id.qet8yn13ftph" w:id="5"/>
      <w:bookmarkEnd w:id="5"/>
      <w:bookmarkStart w:colFirst="0" w:colLast="0" w:name="bookmark=id.16g95sa5x4jr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ייכללו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וקודמים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הנערך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1981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בבעלותו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המשמש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לשיפוי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הפטור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’),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כלשונן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והזהירות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הנכללות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שקיימות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ולדאוג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ולוודא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יחזיק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6.5.4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היוודע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לשתף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נוגד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אינטרס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החליטה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למבטחים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ייגרם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מהפרה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מהעובדים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השיפוי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מוטלת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bookmarkStart w:colFirst="0" w:colLast="0" w:name="_heading=h.sgf70q2y1u8a" w:id="7"/>
      <w:bookmarkEnd w:id="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מוגבל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יפגעו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- 7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’)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6.5.7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ולהמציא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’),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בעריכת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שהמצאת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’)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ומקדים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הומצא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בעריכת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בבדיקתם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לצמצם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’)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6.5.7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–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6.5.20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תפגע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בהתחייבויות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יומצאו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להתאימם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להתחייבויותיו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וזכותה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ולהורות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תיקונם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מטילה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טיבם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היקפם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ותוקפם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היעדרם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שהודיעה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תגמולי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ויישוב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יושב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נגרמו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לתגמולי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וההשתתפות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ממלכתי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הצווים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וכדומה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שהותקנו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ובעיקר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שליחיו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bookmarkStart w:colFirst="0" w:colLast="0" w:name="_heading=h.os8fsdc1r69p" w:id="8"/>
      <w:bookmarkEnd w:id="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מכוחם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יגרמו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הנערכים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ומחובות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- 1981.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מעיקרי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והפרתן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בחלקם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בזכויותיה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2"/>
          <w:numId w:val="1"/>
        </w:numPr>
        <w:bidi w:val="1"/>
        <w:spacing w:after="120" w:before="120" w:line="360" w:lineRule="auto"/>
        <w:ind w:left="-340" w:right="-709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הסבה</w:t>
      </w:r>
    </w:p>
    <w:p w:rsidR="00000000" w:rsidDel="00000000" w:rsidP="00000000" w:rsidRDefault="00000000" w:rsidRPr="00000000" w14:paraId="000000A2">
      <w:pPr>
        <w:bidi w:val="1"/>
        <w:spacing w:after="120" w:before="120" w:line="360" w:lineRule="auto"/>
        <w:ind w:left="-340" w:right="-709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2"/>
          <w:numId w:val="1"/>
        </w:numPr>
        <w:bidi w:val="1"/>
        <w:spacing w:after="120" w:before="12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החוזה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1"/>
          <w:numId w:val="13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והסופית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A5">
      <w:pPr>
        <w:bidi w:val="1"/>
        <w:spacing w:after="120" w:before="120" w:line="360" w:lineRule="auto"/>
        <w:ind w:left="368" w:right="-709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טרחה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3.5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6">
      <w:pPr>
        <w:numPr>
          <w:ilvl w:val="1"/>
          <w:numId w:val="13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העירייה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7">
      <w:pPr>
        <w:numPr>
          <w:ilvl w:val="1"/>
          <w:numId w:val="13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בדיעבד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Made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A8">
      <w:pPr>
        <w:numPr>
          <w:ilvl w:val="2"/>
          <w:numId w:val="1"/>
        </w:numPr>
        <w:bidi w:val="1"/>
        <w:spacing w:after="120" w:before="12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שונות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1"/>
          <w:numId w:val="14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למשנהו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A">
      <w:pPr>
        <w:numPr>
          <w:ilvl w:val="1"/>
          <w:numId w:val="14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משקפים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הבטחות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מצגים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מכתבים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B">
      <w:pPr>
        <w:numPr>
          <w:ilvl w:val="1"/>
          <w:numId w:val="14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מהכספים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המגיעים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C">
      <w:pPr>
        <w:numPr>
          <w:ilvl w:val="1"/>
          <w:numId w:val="14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למשנהו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הכתובות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כנתקבלה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הישלחה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D">
      <w:pPr>
        <w:numPr>
          <w:ilvl w:val="1"/>
          <w:numId w:val="14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השיפוט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הייחודית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E">
      <w:pPr>
        <w:bidi w:val="1"/>
        <w:spacing w:after="120" w:before="120" w:line="360" w:lineRule="auto"/>
        <w:ind w:left="26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AF">
      <w:pPr>
        <w:bidi w:val="1"/>
        <w:spacing w:after="120" w:before="120" w:line="360" w:lineRule="auto"/>
        <w:ind w:left="26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line="360" w:lineRule="auto"/>
        <w:ind w:left="26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      ________________                                                                                  ___________________</w:t>
      </w:r>
    </w:p>
    <w:p w:rsidR="00000000" w:rsidDel="00000000" w:rsidP="00000000" w:rsidRDefault="00000000" w:rsidRPr="00000000" w14:paraId="000000B1">
      <w:pPr>
        <w:bidi w:val="1"/>
        <w:spacing w:line="360" w:lineRule="auto"/>
        <w:ind w:left="-625" w:firstLine="134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  <w:tab/>
        <w:t xml:space="preserve"> </w:t>
        <w:tab/>
        <w:tab/>
        <w:t xml:space="preserve">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</w:p>
    <w:p w:rsidR="00000000" w:rsidDel="00000000" w:rsidP="00000000" w:rsidRDefault="00000000" w:rsidRPr="00000000" w14:paraId="000000B2">
      <w:pPr>
        <w:bidi w:val="1"/>
        <w:spacing w:line="360" w:lineRule="auto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3"/>
        </w:tabs>
        <w:bidi w:val="1"/>
        <w:spacing w:after="60" w:before="60" w:line="360" w:lineRule="auto"/>
        <w:ind w:left="0" w:right="144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bookmarkStart w:colFirst="0" w:colLast="0" w:name="_heading=h.cewvcb5xf5s9" w:id="9"/>
      <w:bookmarkEnd w:id="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</w:t>
      </w:r>
    </w:p>
    <w:tbl>
      <w:tblPr>
        <w:tblStyle w:val="Table1"/>
        <w:bidiVisual w:val="1"/>
        <w:tblW w:w="11474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5"/>
        <w:gridCol w:w="1771"/>
        <w:gridCol w:w="1589"/>
        <w:gridCol w:w="2277"/>
        <w:gridCol w:w="3252"/>
        <w:tblGridChange w:id="0">
          <w:tblGrid>
            <w:gridCol w:w="2585"/>
            <w:gridCol w:w="1771"/>
            <w:gridCol w:w="1589"/>
            <w:gridCol w:w="2277"/>
            <w:gridCol w:w="3252"/>
          </w:tblGrid>
        </w:tblGridChange>
      </w:tblGrid>
      <w:tr>
        <w:trPr>
          <w:cantSplit w:val="0"/>
          <w:trHeight w:val="463" w:hRule="atLeast"/>
          <w:tblHeader w:val="1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heading=h.sqgycg05gaf" w:id="10"/>
            <w:bookmarkEnd w:id="10"/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הנפקת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</w:p>
          <w:p w:rsidR="00000000" w:rsidDel="00000000" w:rsidP="00000000" w:rsidRDefault="00000000" w:rsidRPr="00000000" w14:paraId="000000B9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bidi w:val="1"/>
              <w:spacing w:after="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תבוא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הבאה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אסמכתא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שלמבוטח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וחריגיה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סתירה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שמפורטים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הקבועים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מיטיב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הראשי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גורמים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הקשורים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וייחשבו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המועמד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והעיסוק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מעמד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פלגי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אופי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העסקה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C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מתכנן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D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העיסוק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bidi w:val="1"/>
              <w:spacing w:after="40" w:before="40" w:line="360" w:lineRule="auto"/>
              <w:ind w:left="4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ופיקוח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שדרוג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שיקום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מתקני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ניטרון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הריחות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סבא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עירונית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51-455889-9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51-438457-7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11,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הנגר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8,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ביחד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ולחוד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1489.0" w:type="dxa"/>
        <w:jc w:val="left"/>
        <w:tblInd w:w="-4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89"/>
        <w:tblGridChange w:id="0">
          <w:tblGrid>
            <w:gridCol w:w="11489"/>
          </w:tblGrid>
        </w:tblGridChange>
      </w:tblGrid>
      <w:tr>
        <w:trPr>
          <w:cantSplit w:val="0"/>
          <w:trHeight w:val="26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כיסויים</w:t>
            </w:r>
          </w:p>
        </w:tc>
      </w:tr>
    </w:tbl>
    <w:p w:rsidR="00000000" w:rsidDel="00000000" w:rsidP="00000000" w:rsidRDefault="00000000" w:rsidRPr="00000000" w14:paraId="000000E9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1488.999999999998" w:type="dxa"/>
        <w:jc w:val="left"/>
        <w:tblInd w:w="-4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5"/>
        <w:gridCol w:w="1247"/>
        <w:gridCol w:w="1191"/>
        <w:gridCol w:w="1134"/>
        <w:gridCol w:w="1020"/>
        <w:gridCol w:w="1003"/>
        <w:gridCol w:w="925"/>
        <w:gridCol w:w="567"/>
        <w:gridCol w:w="2477"/>
        <w:tblGridChange w:id="0">
          <w:tblGrid>
            <w:gridCol w:w="1925"/>
            <w:gridCol w:w="1247"/>
            <w:gridCol w:w="1191"/>
            <w:gridCol w:w="1134"/>
            <w:gridCol w:w="1020"/>
            <w:gridCol w:w="1003"/>
            <w:gridCol w:w="925"/>
            <w:gridCol w:w="567"/>
            <w:gridCol w:w="2477"/>
          </w:tblGrid>
        </w:tblGridChange>
      </w:tblGrid>
      <w:tr>
        <w:trPr>
          <w:cantSplit w:val="0"/>
          <w:trHeight w:val="268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הביטוח</w:t>
            </w:r>
          </w:p>
          <w:p w:rsidR="00000000" w:rsidDel="00000000" w:rsidP="00000000" w:rsidRDefault="00000000" w:rsidRPr="00000000" w14:paraId="000000EB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חלוקה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סכומי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***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ומהדורת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***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תחילה</w:t>
            </w:r>
          </w:p>
          <w:p w:rsidR="00000000" w:rsidDel="00000000" w:rsidP="00000000" w:rsidRDefault="00000000" w:rsidRPr="00000000" w14:paraId="000000EF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להזין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רטרואקטיבי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סיום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לכלל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פעילות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סכום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מטבע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חריגים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****</w:t>
            </w:r>
          </w:p>
        </w:tc>
      </w:tr>
      <w:tr>
        <w:trPr>
          <w:cantSplit w:val="0"/>
          <w:trHeight w:val="268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לתקופה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1489.0" w:type="dxa"/>
        <w:jc w:val="left"/>
        <w:tblInd w:w="-4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6"/>
        <w:gridCol w:w="1214"/>
        <w:gridCol w:w="1214"/>
        <w:gridCol w:w="1108"/>
        <w:gridCol w:w="1077"/>
        <w:gridCol w:w="1025"/>
        <w:gridCol w:w="939"/>
        <w:gridCol w:w="551"/>
        <w:gridCol w:w="2455"/>
        <w:tblGridChange w:id="0">
          <w:tblGrid>
            <w:gridCol w:w="1906"/>
            <w:gridCol w:w="1214"/>
            <w:gridCol w:w="1214"/>
            <w:gridCol w:w="1108"/>
            <w:gridCol w:w="1077"/>
            <w:gridCol w:w="1025"/>
            <w:gridCol w:w="939"/>
            <w:gridCol w:w="551"/>
            <w:gridCol w:w="2455"/>
          </w:tblGrid>
        </w:tblGridChange>
      </w:tblGrid>
      <w:tr>
        <w:trPr>
          <w:cantSplit w:val="0"/>
          <w:trHeight w:val="1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שלישי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צולבת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0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1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לתביעות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2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מחדלי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3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מעבידים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20,000,000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  <w:p w:rsidR="00000000" w:rsidDel="00000000" w:rsidP="00000000" w:rsidRDefault="00000000" w:rsidRPr="00000000" w14:paraId="0000012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6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וייחשבו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כמעבידיהם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מעובדי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7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6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מקצועית</w:t>
            </w:r>
          </w:p>
          <w:p w:rsidR="00000000" w:rsidDel="00000000" w:rsidP="00000000" w:rsidRDefault="00000000" w:rsidRPr="00000000" w14:paraId="0000012A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רטרואקטיבי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12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13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  <w:p w:rsidR="00000000" w:rsidDel="00000000" w:rsidP="00000000" w:rsidRDefault="00000000" w:rsidRPr="00000000" w14:paraId="0000013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F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אובדן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מסמכים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0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1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מחדלי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2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מרמה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3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4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332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גילוי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(6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חודשים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1475.0" w:type="dxa"/>
        <w:jc w:val="left"/>
        <w:tblInd w:w="-4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75"/>
        <w:tblGridChange w:id="0">
          <w:tblGrid>
            <w:gridCol w:w="11475"/>
          </w:tblGrid>
        </w:tblGridChange>
      </w:tblGrid>
      <w:tr>
        <w:trPr>
          <w:cantSplit w:val="0"/>
          <w:trHeight w:val="5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bidi w:val="1"/>
              <w:spacing w:after="0" w:line="360" w:lineRule="auto"/>
              <w:ind w:left="51" w:right="79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פירוט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בכפוף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המפורטים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בהסכם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מתוך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הרשימה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הסגורה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המפורטת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שמפורסם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וחסכון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המוצג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ברשימה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הסגורה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)*: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(038)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מתכננים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bidi w:val="1"/>
              <w:spacing w:after="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*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bidi w:val="1"/>
              <w:spacing w:after="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ייכנס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לתוקף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30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משלוח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הודעה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bidi w:val="1"/>
              <w:spacing w:after="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14C">
      <w:pPr>
        <w:pStyle w:val="Heading1"/>
        <w:keepLines w:val="0"/>
        <w:widowControl w:val="0"/>
        <w:bidi w:val="1"/>
        <w:spacing w:line="360" w:lineRule="auto"/>
        <w:jc w:val="right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שהוגשה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המתכנן</w:t>
      </w:r>
    </w:p>
    <w:p w:rsidR="00000000" w:rsidDel="00000000" w:rsidP="00000000" w:rsidRDefault="00000000" w:rsidRPr="00000000" w14:paraId="0000014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avid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1">
    <w:pPr>
      <w:tabs>
        <w:tab w:val="center" w:leader="none" w:pos="4153"/>
        <w:tab w:val="right" w:leader="none" w:pos="8306"/>
      </w:tabs>
      <w:bidi w:val="1"/>
      <w:spacing w:after="0" w:line="360" w:lineRule="auto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–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09-7655527,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: 09-7655529.</w:t>
    </w:r>
  </w:p>
  <w:p w:rsidR="00000000" w:rsidDel="00000000" w:rsidP="00000000" w:rsidRDefault="00000000" w:rsidRPr="00000000" w14:paraId="00000152">
    <w:pPr>
      <w:tabs>
        <w:tab w:val="center" w:leader="none" w:pos="4153"/>
        <w:tab w:val="right" w:leader="none" w:pos="8306"/>
      </w:tabs>
      <w:bidi w:val="1"/>
      <w:spacing w:after="0" w:line="360" w:lineRule="auto"/>
      <w:rPr/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: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הנגר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8 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,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 '09-7707555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'09-7401285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sz w:val="32"/>
        <w:szCs w:val="32"/>
      </w:rPr>
    </w:pPr>
    <w:bookmarkStart w:colFirst="0" w:colLast="0" w:name="_heading=h.afnyo19w2rok" w:id="11"/>
    <w:bookmarkEnd w:id="11"/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150">
    <w:pPr>
      <w:tabs>
        <w:tab w:val="center" w:leader="none" w:pos="4153"/>
        <w:tab w:val="right" w:leader="none" w:pos="8306"/>
      </w:tabs>
      <w:bidi w:val="1"/>
      <w:spacing w:after="0" w:line="360" w:lineRule="auto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bookmarkStart w:colFirst="0" w:colLast="0" w:name="_heading=h.g3z4i0l0oyud" w:id="12"/>
    <w:bookmarkEnd w:id="12"/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90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(%2)"/>
      <w:lvlJc w:val="left"/>
      <w:pPr>
        <w:ind w:left="2160" w:hanging="720"/>
      </w:pPr>
      <w:rPr>
        <w:rFonts w:ascii="David" w:cs="David" w:eastAsia="David" w:hAnsi="David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cs="Arial" w:eastAsia="Arial" w:hAnsi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Arial" w:cs="Arial" w:eastAsia="Arial" w:hAnsi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ascii="Arial" w:cs="Arial" w:eastAsia="Arial" w:hAnsi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ascii="Arial" w:cs="Arial" w:eastAsia="Arial" w:hAnsi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ascii="Arial" w:cs="Arial" w:eastAsia="Arial" w:hAnsi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ascii="Arial" w:cs="Arial" w:eastAsia="Arial" w:hAnsi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ascii="Arial" w:cs="Arial" w:eastAsia="Arial" w:hAnsi="Arial"/>
        <w:sz w:val="24"/>
        <w:szCs w:val="24"/>
      </w:rPr>
    </w:lvl>
  </w:abstractNum>
  <w:abstractNum w:abstractNumId="5">
    <w:lvl w:ilvl="0">
      <w:start w:val="2"/>
      <w:numFmt w:val="decimal"/>
      <w:lvlText w:val="%1"/>
      <w:lvlJc w:val="left"/>
      <w:pPr>
        <w:ind w:left="930" w:hanging="930"/>
      </w:pPr>
      <w:rPr/>
    </w:lvl>
    <w:lvl w:ilvl="1">
      <w:start w:val="1"/>
      <w:numFmt w:val="decimal"/>
      <w:lvlText w:val="%1.%2"/>
      <w:lvlJc w:val="left"/>
      <w:pPr>
        <w:ind w:left="930" w:hanging="930"/>
      </w:pPr>
      <w:rPr>
        <w:b w:val="1"/>
      </w:rPr>
    </w:lvl>
    <w:lvl w:ilvl="2">
      <w:start w:val="1"/>
      <w:numFmt w:val="decimal"/>
      <w:lvlText w:val="%1.%2.%3"/>
      <w:lvlJc w:val="left"/>
      <w:pPr>
        <w:ind w:left="930" w:hanging="930"/>
      </w:pPr>
      <w:rPr/>
    </w:lvl>
    <w:lvl w:ilvl="3">
      <w:start w:val="1"/>
      <w:numFmt w:val="decimal"/>
      <w:lvlText w:val="%1.%2.%3.%4"/>
      <w:lvlJc w:val="left"/>
      <w:pPr>
        <w:ind w:left="930" w:hanging="93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6">
    <w:lvl w:ilvl="0">
      <w:start w:val="3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(%2)"/>
      <w:lvlJc w:val="left"/>
      <w:pPr>
        <w:ind w:left="1440" w:hanging="720"/>
      </w:pPr>
      <w:rPr>
        <w:rFonts w:ascii="David" w:cs="David" w:eastAsia="David" w:hAnsi="David"/>
        <w:b w:val="0"/>
        <w:sz w:val="24"/>
        <w:szCs w:val="24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ascii="David" w:cs="David" w:eastAsia="David" w:hAnsi="David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cs="Arial" w:eastAsia="Arial" w:hAnsi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Arial" w:cs="Arial" w:eastAsia="Arial" w:hAnsi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ascii="Arial" w:cs="Arial" w:eastAsia="Arial" w:hAnsi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Arial" w:cs="Arial" w:eastAsia="Arial" w:hAnsi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Arial" w:cs="Arial" w:eastAsia="Arial" w:hAnsi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ascii="Arial" w:cs="Arial" w:eastAsia="Arial" w:hAnsi="Arial"/>
        <w:sz w:val="24"/>
        <w:szCs w:val="24"/>
      </w:rPr>
    </w:lvl>
  </w:abstractNum>
  <w:abstractNum w:abstractNumId="7">
    <w:lvl w:ilvl="0">
      <w:start w:val="1"/>
      <w:numFmt w:val="decimal"/>
      <w:lvlText w:val="(%1)"/>
      <w:lvlJc w:val="left"/>
      <w:pPr>
        <w:ind w:left="157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8" w:hanging="360"/>
      </w:pPr>
      <w:rPr/>
    </w:lvl>
    <w:lvl w:ilvl="2">
      <w:start w:val="1"/>
      <w:numFmt w:val="lowerRoman"/>
      <w:lvlText w:val="%3."/>
      <w:lvlJc w:val="right"/>
      <w:pPr>
        <w:ind w:left="3018" w:hanging="180"/>
      </w:pPr>
      <w:rPr/>
    </w:lvl>
    <w:lvl w:ilvl="3">
      <w:start w:val="1"/>
      <w:numFmt w:val="decimal"/>
      <w:lvlText w:val="%4."/>
      <w:lvlJc w:val="left"/>
      <w:pPr>
        <w:ind w:left="3738" w:hanging="360"/>
      </w:pPr>
      <w:rPr/>
    </w:lvl>
    <w:lvl w:ilvl="4">
      <w:start w:val="1"/>
      <w:numFmt w:val="lowerLetter"/>
      <w:lvlText w:val="%5."/>
      <w:lvlJc w:val="left"/>
      <w:pPr>
        <w:ind w:left="4458" w:hanging="360"/>
      </w:pPr>
      <w:rPr/>
    </w:lvl>
    <w:lvl w:ilvl="5">
      <w:start w:val="1"/>
      <w:numFmt w:val="lowerRoman"/>
      <w:lvlText w:val="%6."/>
      <w:lvlJc w:val="right"/>
      <w:pPr>
        <w:ind w:left="5178" w:hanging="180"/>
      </w:pPr>
      <w:rPr/>
    </w:lvl>
    <w:lvl w:ilvl="6">
      <w:start w:val="1"/>
      <w:numFmt w:val="decimal"/>
      <w:lvlText w:val="%7."/>
      <w:lvlJc w:val="left"/>
      <w:pPr>
        <w:ind w:left="5898" w:hanging="360"/>
      </w:pPr>
      <w:rPr/>
    </w:lvl>
    <w:lvl w:ilvl="7">
      <w:start w:val="1"/>
      <w:numFmt w:val="lowerLetter"/>
      <w:lvlText w:val="%8."/>
      <w:lvlJc w:val="left"/>
      <w:pPr>
        <w:ind w:left="6618" w:hanging="360"/>
      </w:pPr>
      <w:rPr/>
    </w:lvl>
    <w:lvl w:ilvl="8">
      <w:start w:val="1"/>
      <w:numFmt w:val="lowerRoman"/>
      <w:lvlText w:val="%9."/>
      <w:lvlJc w:val="right"/>
      <w:pPr>
        <w:ind w:left="7338" w:hanging="180"/>
      </w:pPr>
      <w:rPr/>
    </w:lvl>
  </w:abstractNum>
  <w:abstractNum w:abstractNumId="8">
    <w:lvl w:ilvl="0">
      <w:start w:val="2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(%2)"/>
      <w:lvlJc w:val="left"/>
      <w:pPr>
        <w:ind w:left="2160" w:hanging="720"/>
      </w:pPr>
      <w:rPr>
        <w:rFonts w:ascii="David" w:cs="David" w:eastAsia="David" w:hAnsi="David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cs="Arial" w:eastAsia="Arial" w:hAnsi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Arial" w:cs="Arial" w:eastAsia="Arial" w:hAnsi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ascii="Arial" w:cs="Arial" w:eastAsia="Arial" w:hAnsi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ascii="Arial" w:cs="Arial" w:eastAsia="Arial" w:hAnsi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ascii="Arial" w:cs="Arial" w:eastAsia="Arial" w:hAnsi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ascii="Arial" w:cs="Arial" w:eastAsia="Arial" w:hAnsi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ascii="Arial" w:cs="Arial" w:eastAsia="Arial" w:hAnsi="Arial"/>
        <w:sz w:val="24"/>
        <w:szCs w:val="24"/>
      </w:rPr>
    </w:lvl>
  </w:abstractNum>
  <w:abstractNum w:abstractNumId="9">
    <w:lvl w:ilvl="0">
      <w:start w:val="2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(%2)"/>
      <w:lvlJc w:val="left"/>
      <w:pPr>
        <w:ind w:left="2160" w:hanging="720"/>
      </w:pPr>
      <w:rPr>
        <w:rFonts w:ascii="David" w:cs="David" w:eastAsia="David" w:hAnsi="David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cs="Arial" w:eastAsia="Arial" w:hAnsi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Arial" w:cs="Arial" w:eastAsia="Arial" w:hAnsi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ascii="Arial" w:cs="Arial" w:eastAsia="Arial" w:hAnsi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ascii="Arial" w:cs="Arial" w:eastAsia="Arial" w:hAnsi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ascii="Arial" w:cs="Arial" w:eastAsia="Arial" w:hAnsi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ascii="Arial" w:cs="Arial" w:eastAsia="Arial" w:hAnsi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ascii="Arial" w:cs="Arial" w:eastAsia="Arial" w:hAnsi="Arial"/>
        <w:sz w:val="24"/>
        <w:szCs w:val="24"/>
      </w:rPr>
    </w:lvl>
  </w:abstractNum>
  <w:abstractNum w:abstractNumId="10">
    <w:lvl w:ilvl="0">
      <w:start w:val="3"/>
      <w:numFmt w:val="decimal"/>
      <w:lvlText w:val="%1"/>
      <w:lvlJc w:val="left"/>
      <w:pPr>
        <w:ind w:left="720" w:hanging="720"/>
      </w:pPr>
      <w:rPr/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11">
    <w:lvl w:ilvl="0">
      <w:start w:val="4"/>
      <w:numFmt w:val="decimal"/>
      <w:lvlText w:val="%1"/>
      <w:lvlJc w:val="left"/>
      <w:pPr>
        <w:ind w:left="720" w:hanging="720"/>
      </w:pPr>
      <w:rPr/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12">
    <w:lvl w:ilvl="0">
      <w:start w:val="6"/>
      <w:numFmt w:val="decimal"/>
      <w:lvlText w:val="%1"/>
      <w:lvlJc w:val="left"/>
      <w:pPr>
        <w:ind w:left="720" w:hanging="720"/>
      </w:pPr>
      <w:rPr/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13">
    <w:lvl w:ilvl="0">
      <w:start w:val="8"/>
      <w:numFmt w:val="decimal"/>
      <w:lvlText w:val="%1"/>
      <w:lvlJc w:val="left"/>
      <w:pPr>
        <w:ind w:left="660" w:hanging="660"/>
      </w:pPr>
      <w:rPr/>
    </w:lvl>
    <w:lvl w:ilvl="1">
      <w:start w:val="1"/>
      <w:numFmt w:val="decimal"/>
      <w:lvlText w:val="%1.%2"/>
      <w:lvlJc w:val="left"/>
      <w:pPr>
        <w:ind w:left="686" w:hanging="660"/>
      </w:pPr>
      <w:rPr>
        <w:b w:val="1"/>
      </w:rPr>
    </w:lvl>
    <w:lvl w:ilvl="2">
      <w:start w:val="1"/>
      <w:numFmt w:val="decimal"/>
      <w:lvlText w:val="%1.%2.%3"/>
      <w:lvlJc w:val="left"/>
      <w:pPr>
        <w:ind w:left="772" w:hanging="720"/>
      </w:pPr>
      <w:rPr/>
    </w:lvl>
    <w:lvl w:ilvl="3">
      <w:start w:val="1"/>
      <w:numFmt w:val="decimal"/>
      <w:lvlText w:val="%1.%2.%3.%4"/>
      <w:lvlJc w:val="left"/>
      <w:pPr>
        <w:ind w:left="798" w:hanging="720"/>
      </w:pPr>
      <w:rPr/>
    </w:lvl>
    <w:lvl w:ilvl="4">
      <w:start w:val="1"/>
      <w:numFmt w:val="decimal"/>
      <w:lvlText w:val="%1.%2.%3.%4.%5"/>
      <w:lvlJc w:val="left"/>
      <w:pPr>
        <w:ind w:left="1184" w:hanging="1080"/>
      </w:pPr>
      <w:rPr/>
    </w:lvl>
    <w:lvl w:ilvl="5">
      <w:start w:val="1"/>
      <w:numFmt w:val="decimal"/>
      <w:lvlText w:val="%1.%2.%3.%4.%5.%6"/>
      <w:lvlJc w:val="left"/>
      <w:pPr>
        <w:ind w:left="1210" w:hanging="1080"/>
      </w:pPr>
      <w:rPr/>
    </w:lvl>
    <w:lvl w:ilvl="6">
      <w:start w:val="1"/>
      <w:numFmt w:val="decimal"/>
      <w:lvlText w:val="%1.%2.%3.%4.%5.%6.%7"/>
      <w:lvlJc w:val="left"/>
      <w:pPr>
        <w:ind w:left="1236" w:hanging="1080"/>
      </w:pPr>
      <w:rPr/>
    </w:lvl>
    <w:lvl w:ilvl="7">
      <w:start w:val="1"/>
      <w:numFmt w:val="decimal"/>
      <w:lvlText w:val="%1.%2.%3.%4.%5.%6.%7.%8"/>
      <w:lvlJc w:val="left"/>
      <w:pPr>
        <w:ind w:left="1622" w:hanging="1440"/>
      </w:pPr>
      <w:rPr/>
    </w:lvl>
    <w:lvl w:ilvl="8">
      <w:start w:val="1"/>
      <w:numFmt w:val="decimal"/>
      <w:lvlText w:val="%1.%2.%3.%4.%5.%6.%7.%8.%9"/>
      <w:lvlJc w:val="left"/>
      <w:pPr>
        <w:ind w:left="1648" w:hanging="1440"/>
      </w:pPr>
      <w:rPr/>
    </w:lvl>
  </w:abstractNum>
  <w:abstractNum w:abstractNumId="14">
    <w:lvl w:ilvl="0">
      <w:start w:val="9"/>
      <w:numFmt w:val="decimal"/>
      <w:lvlText w:val="%1"/>
      <w:lvlJc w:val="left"/>
      <w:pPr>
        <w:ind w:left="690" w:hanging="690"/>
      </w:pPr>
      <w:rPr/>
    </w:lvl>
    <w:lvl w:ilvl="1">
      <w:start w:val="1"/>
      <w:numFmt w:val="decimal"/>
      <w:lvlText w:val="%1.%2"/>
      <w:lvlJc w:val="left"/>
      <w:pPr>
        <w:ind w:left="690" w:hanging="690"/>
      </w:pPr>
      <w:rPr>
        <w:b w:val="1"/>
      </w:rPr>
    </w:lvl>
    <w:lvl w:ilvl="2">
      <w:start w:val="1"/>
      <w:numFmt w:val="decimal"/>
      <w:lvlText w:val="%1.%2.%3"/>
      <w:lvlJc w:val="left"/>
      <w:pPr>
        <w:ind w:left="772" w:hanging="720"/>
      </w:pPr>
      <w:rPr/>
    </w:lvl>
    <w:lvl w:ilvl="3">
      <w:start w:val="1"/>
      <w:numFmt w:val="decimal"/>
      <w:lvlText w:val="%1.%2.%3.%4"/>
      <w:lvlJc w:val="left"/>
      <w:pPr>
        <w:ind w:left="798" w:hanging="720"/>
      </w:pPr>
      <w:rPr/>
    </w:lvl>
    <w:lvl w:ilvl="4">
      <w:start w:val="1"/>
      <w:numFmt w:val="decimal"/>
      <w:lvlText w:val="%1.%2.%3.%4.%5"/>
      <w:lvlJc w:val="left"/>
      <w:pPr>
        <w:ind w:left="1184" w:hanging="1080"/>
      </w:pPr>
      <w:rPr/>
    </w:lvl>
    <w:lvl w:ilvl="5">
      <w:start w:val="1"/>
      <w:numFmt w:val="decimal"/>
      <w:lvlText w:val="%1.%2.%3.%4.%5.%6"/>
      <w:lvlJc w:val="left"/>
      <w:pPr>
        <w:ind w:left="1210" w:hanging="1080"/>
      </w:pPr>
      <w:rPr/>
    </w:lvl>
    <w:lvl w:ilvl="6">
      <w:start w:val="1"/>
      <w:numFmt w:val="decimal"/>
      <w:lvlText w:val="%1.%2.%3.%4.%5.%6.%7"/>
      <w:lvlJc w:val="left"/>
      <w:pPr>
        <w:ind w:left="1236" w:hanging="1080"/>
      </w:pPr>
      <w:rPr/>
    </w:lvl>
    <w:lvl w:ilvl="7">
      <w:start w:val="1"/>
      <w:numFmt w:val="decimal"/>
      <w:lvlText w:val="%1.%2.%3.%4.%5.%6.%7.%8"/>
      <w:lvlJc w:val="left"/>
      <w:pPr>
        <w:ind w:left="1622" w:hanging="1440"/>
      </w:pPr>
      <w:rPr/>
    </w:lvl>
    <w:lvl w:ilvl="8">
      <w:start w:val="1"/>
      <w:numFmt w:val="decimal"/>
      <w:lvlText w:val="%1.%2.%3.%4.%5.%6.%7.%8.%9"/>
      <w:lvlJc w:val="left"/>
      <w:pPr>
        <w:ind w:left="1648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1" w:default="1">
    <w:name w:val="Normal"/>
    <w:qFormat w:val="1"/>
    <w:rsid w:val="00D21A0A"/>
    <w:pPr>
      <w:bidi w:val="1"/>
      <w:spacing w:after="160" w:line="259" w:lineRule="auto"/>
    </w:pPr>
    <w:rPr>
      <w:sz w:val="22"/>
      <w:szCs w:val="22"/>
      <w:lang w:bidi="he-IL"/>
    </w:rPr>
  </w:style>
  <w:style w:type="paragraph" w:styleId="1">
    <w:name w:val="heading 1"/>
    <w:basedOn w:val="a1"/>
    <w:next w:val="a1"/>
    <w:link w:val="10"/>
    <w:qFormat w:val="1"/>
    <w:rsid w:val="00D21A0A"/>
    <w:pPr>
      <w:keepNext w:val="1"/>
      <w:keepLines w:val="1"/>
      <w:bidi w:val="0"/>
      <w:spacing w:after="80" w:before="360"/>
      <w:outlineLvl w:val="0"/>
    </w:pPr>
    <w:rPr>
      <w:rFonts w:ascii="Aptos Display" w:cs="Times New Roman" w:eastAsia="Times New Roman" w:hAnsi="Aptos Display"/>
      <w:color w:val="0f4761"/>
      <w:kern w:val="2"/>
      <w:sz w:val="40"/>
      <w:szCs w:val="40"/>
    </w:rPr>
  </w:style>
  <w:style w:type="paragraph" w:styleId="2">
    <w:name w:val="heading 2"/>
    <w:aliases w:val="כותרת ראשית,s"/>
    <w:basedOn w:val="a1"/>
    <w:next w:val="a1"/>
    <w:link w:val="20"/>
    <w:unhideWhenUsed w:val="1"/>
    <w:qFormat w:val="1"/>
    <w:rsid w:val="00D21A0A"/>
    <w:pPr>
      <w:keepNext w:val="1"/>
      <w:keepLines w:val="1"/>
      <w:bidi w:val="0"/>
      <w:spacing w:after="80" w:before="160"/>
      <w:outlineLvl w:val="1"/>
    </w:pPr>
    <w:rPr>
      <w:rFonts w:ascii="Aptos Display" w:cs="Times New Roman" w:eastAsia="Times New Roman" w:hAnsi="Aptos Display"/>
      <w:color w:val="0f4761"/>
      <w:kern w:val="2"/>
      <w:sz w:val="32"/>
      <w:szCs w:val="32"/>
    </w:rPr>
  </w:style>
  <w:style w:type="paragraph" w:styleId="3">
    <w:name w:val="heading 3"/>
    <w:basedOn w:val="a1"/>
    <w:next w:val="a1"/>
    <w:link w:val="30"/>
    <w:unhideWhenUsed w:val="1"/>
    <w:qFormat w:val="1"/>
    <w:rsid w:val="00D21A0A"/>
    <w:pPr>
      <w:keepNext w:val="1"/>
      <w:keepLines w:val="1"/>
      <w:bidi w:val="0"/>
      <w:spacing w:after="80" w:before="160"/>
      <w:outlineLvl w:val="2"/>
    </w:pPr>
    <w:rPr>
      <w:rFonts w:cs="Times New Roman" w:eastAsia="Times New Roman"/>
      <w:color w:val="0f4761"/>
      <w:kern w:val="2"/>
      <w:sz w:val="28"/>
      <w:szCs w:val="28"/>
    </w:rPr>
  </w:style>
  <w:style w:type="paragraph" w:styleId="4">
    <w:name w:val="heading 4"/>
    <w:basedOn w:val="a1"/>
    <w:next w:val="a1"/>
    <w:link w:val="40"/>
    <w:unhideWhenUsed w:val="1"/>
    <w:qFormat w:val="1"/>
    <w:rsid w:val="00D21A0A"/>
    <w:pPr>
      <w:keepNext w:val="1"/>
      <w:keepLines w:val="1"/>
      <w:bidi w:val="0"/>
      <w:spacing w:after="40" w:before="80"/>
      <w:outlineLvl w:val="3"/>
    </w:pPr>
    <w:rPr>
      <w:rFonts w:cs="Times New Roman" w:eastAsia="Times New Roman"/>
      <w:i w:val="1"/>
      <w:iCs w:val="1"/>
      <w:color w:val="0f4761"/>
      <w:kern w:val="2"/>
    </w:rPr>
  </w:style>
  <w:style w:type="paragraph" w:styleId="5">
    <w:name w:val="heading 5"/>
    <w:basedOn w:val="a1"/>
    <w:next w:val="a1"/>
    <w:link w:val="50"/>
    <w:unhideWhenUsed w:val="1"/>
    <w:qFormat w:val="1"/>
    <w:rsid w:val="00D21A0A"/>
    <w:pPr>
      <w:keepNext w:val="1"/>
      <w:keepLines w:val="1"/>
      <w:bidi w:val="0"/>
      <w:spacing w:after="40" w:before="80"/>
      <w:outlineLvl w:val="4"/>
    </w:pPr>
    <w:rPr>
      <w:rFonts w:cs="Times New Roman" w:eastAsia="Times New Roman"/>
      <w:color w:val="0f4761"/>
      <w:kern w:val="2"/>
    </w:rPr>
  </w:style>
  <w:style w:type="paragraph" w:styleId="6">
    <w:name w:val="heading 6"/>
    <w:basedOn w:val="a1"/>
    <w:next w:val="a1"/>
    <w:link w:val="60"/>
    <w:unhideWhenUsed w:val="1"/>
    <w:qFormat w:val="1"/>
    <w:rsid w:val="00D21A0A"/>
    <w:pPr>
      <w:keepNext w:val="1"/>
      <w:keepLines w:val="1"/>
      <w:bidi w:val="0"/>
      <w:spacing w:after="0" w:before="40"/>
      <w:outlineLvl w:val="5"/>
    </w:pPr>
    <w:rPr>
      <w:rFonts w:cs="Times New Roman" w:eastAsia="Times New Roman"/>
      <w:i w:val="1"/>
      <w:iCs w:val="1"/>
      <w:color w:val="595959"/>
      <w:kern w:val="2"/>
    </w:rPr>
  </w:style>
  <w:style w:type="paragraph" w:styleId="7">
    <w:name w:val="heading 7"/>
    <w:basedOn w:val="a1"/>
    <w:next w:val="a1"/>
    <w:link w:val="70"/>
    <w:unhideWhenUsed w:val="1"/>
    <w:qFormat w:val="1"/>
    <w:rsid w:val="00D21A0A"/>
    <w:pPr>
      <w:keepNext w:val="1"/>
      <w:keepLines w:val="1"/>
      <w:bidi w:val="0"/>
      <w:spacing w:after="0" w:before="40"/>
      <w:outlineLvl w:val="6"/>
    </w:pPr>
    <w:rPr>
      <w:rFonts w:cs="Times New Roman" w:eastAsia="Times New Roman"/>
      <w:color w:val="595959"/>
      <w:kern w:val="2"/>
    </w:rPr>
  </w:style>
  <w:style w:type="paragraph" w:styleId="8">
    <w:name w:val="heading 8"/>
    <w:basedOn w:val="a1"/>
    <w:next w:val="a1"/>
    <w:link w:val="80"/>
    <w:unhideWhenUsed w:val="1"/>
    <w:qFormat w:val="1"/>
    <w:rsid w:val="00D21A0A"/>
    <w:pPr>
      <w:keepNext w:val="1"/>
      <w:keepLines w:val="1"/>
      <w:bidi w:val="0"/>
      <w:spacing w:after="0"/>
      <w:outlineLvl w:val="7"/>
    </w:pPr>
    <w:rPr>
      <w:rFonts w:cs="Times New Roman" w:eastAsia="Times New Roman"/>
      <w:i w:val="1"/>
      <w:iCs w:val="1"/>
      <w:color w:val="272727"/>
      <w:kern w:val="2"/>
    </w:rPr>
  </w:style>
  <w:style w:type="paragraph" w:styleId="9">
    <w:name w:val="heading 9"/>
    <w:basedOn w:val="a1"/>
    <w:next w:val="a1"/>
    <w:link w:val="90"/>
    <w:unhideWhenUsed w:val="1"/>
    <w:qFormat w:val="1"/>
    <w:rsid w:val="00D21A0A"/>
    <w:pPr>
      <w:keepNext w:val="1"/>
      <w:keepLines w:val="1"/>
      <w:bidi w:val="0"/>
      <w:spacing w:after="0"/>
      <w:outlineLvl w:val="8"/>
    </w:pPr>
    <w:rPr>
      <w:rFonts w:cs="Times New Roman" w:eastAsia="Times New Roman"/>
      <w:color w:val="272727"/>
      <w:kern w:val="2"/>
    </w:rPr>
  </w:style>
  <w:style w:type="character" w:styleId="a2" w:default="1">
    <w:name w:val="Default Paragraph Font"/>
    <w:uiPriority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character" w:styleId="10" w:customStyle="1">
    <w:name w:val="כותרת 1 תו"/>
    <w:link w:val="1"/>
    <w:rsid w:val="00D21A0A"/>
    <w:rPr>
      <w:rFonts w:ascii="Aptos Display" w:cs="Times New Roman" w:eastAsia="Times New Roman" w:hAnsi="Aptos Display"/>
      <w:color w:val="0f4761"/>
      <w:sz w:val="40"/>
      <w:szCs w:val="40"/>
    </w:rPr>
  </w:style>
  <w:style w:type="character" w:styleId="20" w:customStyle="1">
    <w:name w:val="כותרת 2 תו"/>
    <w:aliases w:val="כותרת ראשית תו,s תו"/>
    <w:link w:val="2"/>
    <w:rsid w:val="00D21A0A"/>
    <w:rPr>
      <w:rFonts w:ascii="Aptos Display" w:cs="Times New Roman" w:eastAsia="Times New Roman" w:hAnsi="Aptos Display"/>
      <w:color w:val="0f4761"/>
      <w:sz w:val="32"/>
      <w:szCs w:val="32"/>
    </w:rPr>
  </w:style>
  <w:style w:type="character" w:styleId="30" w:customStyle="1">
    <w:name w:val="כותרת 3 תו"/>
    <w:link w:val="3"/>
    <w:rsid w:val="00D21A0A"/>
    <w:rPr>
      <w:rFonts w:cs="Times New Roman" w:eastAsia="Times New Roman"/>
      <w:color w:val="0f4761"/>
      <w:sz w:val="28"/>
      <w:szCs w:val="28"/>
    </w:rPr>
  </w:style>
  <w:style w:type="character" w:styleId="40" w:customStyle="1">
    <w:name w:val="כותרת 4 תו"/>
    <w:link w:val="4"/>
    <w:uiPriority w:val="9"/>
    <w:semiHidden w:val="1"/>
    <w:rsid w:val="00D21A0A"/>
    <w:rPr>
      <w:rFonts w:cs="Times New Roman" w:eastAsia="Times New Roman"/>
      <w:i w:val="1"/>
      <w:iCs w:val="1"/>
      <w:color w:val="0f4761"/>
    </w:rPr>
  </w:style>
  <w:style w:type="character" w:styleId="50" w:customStyle="1">
    <w:name w:val="כותרת 5 תו"/>
    <w:link w:val="5"/>
    <w:rsid w:val="00D21A0A"/>
    <w:rPr>
      <w:rFonts w:cs="Times New Roman" w:eastAsia="Times New Roman"/>
      <w:color w:val="0f4761"/>
    </w:rPr>
  </w:style>
  <w:style w:type="character" w:styleId="60" w:customStyle="1">
    <w:name w:val="כותרת 6 תו"/>
    <w:link w:val="6"/>
    <w:rsid w:val="00D21A0A"/>
    <w:rPr>
      <w:rFonts w:cs="Times New Roman" w:eastAsia="Times New Roman"/>
      <w:i w:val="1"/>
      <w:iCs w:val="1"/>
      <w:color w:val="595959"/>
    </w:rPr>
  </w:style>
  <w:style w:type="character" w:styleId="70" w:customStyle="1">
    <w:name w:val="כותרת 7 תו"/>
    <w:link w:val="7"/>
    <w:rsid w:val="00D21A0A"/>
    <w:rPr>
      <w:rFonts w:cs="Times New Roman" w:eastAsia="Times New Roman"/>
      <w:color w:val="595959"/>
    </w:rPr>
  </w:style>
  <w:style w:type="character" w:styleId="80" w:customStyle="1">
    <w:name w:val="כותרת 8 תו"/>
    <w:link w:val="8"/>
    <w:rsid w:val="00D21A0A"/>
    <w:rPr>
      <w:rFonts w:cs="Times New Roman" w:eastAsia="Times New Roman"/>
      <w:i w:val="1"/>
      <w:iCs w:val="1"/>
      <w:color w:val="272727"/>
    </w:rPr>
  </w:style>
  <w:style w:type="character" w:styleId="90" w:customStyle="1">
    <w:name w:val="כותרת 9 תו"/>
    <w:link w:val="9"/>
    <w:rsid w:val="00D21A0A"/>
    <w:rPr>
      <w:rFonts w:cs="Times New Roman" w:eastAsia="Times New Roman"/>
      <w:color w:val="272727"/>
    </w:rPr>
  </w:style>
  <w:style w:type="paragraph" w:styleId="a5">
    <w:name w:val="Title"/>
    <w:basedOn w:val="a1"/>
    <w:next w:val="a1"/>
    <w:link w:val="a6"/>
    <w:qFormat w:val="1"/>
    <w:rsid w:val="00D21A0A"/>
    <w:pPr>
      <w:bidi w:val="0"/>
      <w:spacing w:after="80" w:line="240" w:lineRule="auto"/>
      <w:contextualSpacing w:val="1"/>
    </w:pPr>
    <w:rPr>
      <w:rFonts w:ascii="Aptos Display" w:cs="Times New Roman" w:eastAsia="Times New Roman" w:hAnsi="Aptos Display"/>
      <w:spacing w:val="-10"/>
      <w:kern w:val="28"/>
      <w:sz w:val="56"/>
      <w:szCs w:val="56"/>
    </w:rPr>
  </w:style>
  <w:style w:type="character" w:styleId="a6" w:customStyle="1">
    <w:name w:val="כותרת טקסט תו"/>
    <w:link w:val="a5"/>
    <w:rsid w:val="00D21A0A"/>
    <w:rPr>
      <w:rFonts w:ascii="Aptos Display" w:cs="Times New Roman" w:eastAsia="Times New Roman" w:hAnsi="Aptos Display"/>
      <w:spacing w:val="-10"/>
      <w:kern w:val="28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 w:val="1"/>
    <w:rsid w:val="00D21A0A"/>
    <w:pPr>
      <w:numPr>
        <w:ilvl w:val="1"/>
      </w:numPr>
      <w:bidi w:val="0"/>
    </w:pPr>
    <w:rPr>
      <w:rFonts w:cs="Times New Roman" w:eastAsia="Times New Roman"/>
      <w:color w:val="595959"/>
      <w:spacing w:val="15"/>
      <w:kern w:val="2"/>
      <w:sz w:val="28"/>
      <w:szCs w:val="28"/>
    </w:rPr>
  </w:style>
  <w:style w:type="character" w:styleId="a8" w:customStyle="1">
    <w:name w:val="כותרת משנה תו"/>
    <w:link w:val="a7"/>
    <w:uiPriority w:val="11"/>
    <w:rsid w:val="00D21A0A"/>
    <w:rPr>
      <w:rFonts w:cs="Times New Roman" w:eastAsia="Times New Roman"/>
      <w:color w:val="595959"/>
      <w:spacing w:val="15"/>
      <w:sz w:val="28"/>
      <w:szCs w:val="28"/>
    </w:rPr>
  </w:style>
  <w:style w:type="paragraph" w:styleId="a9">
    <w:name w:val="Quote"/>
    <w:basedOn w:val="a1"/>
    <w:next w:val="a1"/>
    <w:link w:val="aa"/>
    <w:uiPriority w:val="29"/>
    <w:qFormat w:val="1"/>
    <w:rsid w:val="00D21A0A"/>
    <w:pPr>
      <w:bidi w:val="0"/>
      <w:spacing w:before="160"/>
      <w:jc w:val="center"/>
    </w:pPr>
    <w:rPr>
      <w:i w:val="1"/>
      <w:iCs w:val="1"/>
      <w:color w:val="404040"/>
      <w:kern w:val="2"/>
    </w:rPr>
  </w:style>
  <w:style w:type="character" w:styleId="aa" w:customStyle="1">
    <w:name w:val="ציטוט תו"/>
    <w:link w:val="a9"/>
    <w:uiPriority w:val="29"/>
    <w:rsid w:val="00D21A0A"/>
    <w:rPr>
      <w:i w:val="1"/>
      <w:iCs w:val="1"/>
      <w:color w:val="404040"/>
    </w:rPr>
  </w:style>
  <w:style w:type="paragraph" w:styleId="ab">
    <w:name w:val="List Paragraph"/>
    <w:aliases w:val="LP1,lp1,Bullet List,FooterText,numbered,Paragraphe de liste1,פיסקת bullets,מפרט פירוט סעיפים,פיסקת רשימה1,Bullet Number,Use Case List Paragraph,Num Bullet 1,style 2,נספח 2 מתוקן,רמה 2,x.x.x.x,List Paragraph_0,List Paragraph_1,Table"/>
    <w:basedOn w:val="a1"/>
    <w:link w:val="ac"/>
    <w:uiPriority w:val="34"/>
    <w:qFormat w:val="1"/>
    <w:rsid w:val="00D21A0A"/>
    <w:pPr>
      <w:bidi w:val="0"/>
      <w:ind w:left="720"/>
      <w:contextualSpacing w:val="1"/>
    </w:pPr>
    <w:rPr>
      <w:kern w:val="2"/>
    </w:rPr>
  </w:style>
  <w:style w:type="character" w:styleId="ad">
    <w:name w:val="Intense Emphasis"/>
    <w:uiPriority w:val="21"/>
    <w:qFormat w:val="1"/>
    <w:rsid w:val="00D21A0A"/>
    <w:rPr>
      <w:i w:val="1"/>
      <w:iCs w:val="1"/>
      <w:color w:val="0f4761"/>
    </w:rPr>
  </w:style>
  <w:style w:type="paragraph" w:styleId="ae">
    <w:name w:val="Intense Quote"/>
    <w:basedOn w:val="a1"/>
    <w:next w:val="a1"/>
    <w:link w:val="af"/>
    <w:uiPriority w:val="30"/>
    <w:qFormat w:val="1"/>
    <w:rsid w:val="00D21A0A"/>
    <w:pPr>
      <w:pBdr>
        <w:top w:color="0f4761" w:space="10" w:sz="4" w:val="single"/>
        <w:bottom w:color="0f4761" w:space="10" w:sz="4" w:val="single"/>
      </w:pBdr>
      <w:bidi w:val="0"/>
      <w:spacing w:after="360" w:before="360"/>
      <w:ind w:left="864" w:right="864"/>
      <w:jc w:val="center"/>
    </w:pPr>
    <w:rPr>
      <w:i w:val="1"/>
      <w:iCs w:val="1"/>
      <w:color w:val="0f4761"/>
      <w:kern w:val="2"/>
    </w:rPr>
  </w:style>
  <w:style w:type="character" w:styleId="af" w:customStyle="1">
    <w:name w:val="ציטוט חזק תו"/>
    <w:link w:val="ae"/>
    <w:uiPriority w:val="30"/>
    <w:rsid w:val="00D21A0A"/>
    <w:rPr>
      <w:i w:val="1"/>
      <w:iCs w:val="1"/>
      <w:color w:val="0f4761"/>
    </w:rPr>
  </w:style>
  <w:style w:type="character" w:styleId="af0">
    <w:name w:val="Intense Reference"/>
    <w:uiPriority w:val="32"/>
    <w:qFormat w:val="1"/>
    <w:rsid w:val="00D21A0A"/>
    <w:rPr>
      <w:b w:val="1"/>
      <w:bCs w:val="1"/>
      <w:smallCaps w:val="1"/>
      <w:color w:val="0f4761"/>
      <w:spacing w:val="5"/>
    </w:rPr>
  </w:style>
  <w:style w:type="paragraph" w:styleId="af1">
    <w:name w:val="header"/>
    <w:basedOn w:val="a1"/>
    <w:link w:val="af2"/>
    <w:unhideWhenUsed w:val="1"/>
    <w:rsid w:val="00D21A0A"/>
    <w:pPr>
      <w:tabs>
        <w:tab w:val="center" w:pos="4153"/>
        <w:tab w:val="right" w:pos="8306"/>
      </w:tabs>
      <w:spacing w:after="0" w:line="240" w:lineRule="auto"/>
    </w:pPr>
  </w:style>
  <w:style w:type="character" w:styleId="af2" w:customStyle="1">
    <w:name w:val="כותרת עליונה תו"/>
    <w:link w:val="af1"/>
    <w:rsid w:val="00D21A0A"/>
    <w:rPr>
      <w:kern w:val="0"/>
    </w:rPr>
  </w:style>
  <w:style w:type="paragraph" w:styleId="af3">
    <w:name w:val="footer"/>
    <w:basedOn w:val="a1"/>
    <w:link w:val="af4"/>
    <w:rsid w:val="00AA78A4"/>
    <w:pPr>
      <w:tabs>
        <w:tab w:val="center" w:pos="4153"/>
        <w:tab w:val="right" w:pos="8306"/>
      </w:tabs>
      <w:spacing w:after="0" w:line="240" w:lineRule="auto"/>
    </w:pPr>
    <w:rPr>
      <w:rFonts w:ascii="Times New Roman" w:cs="David" w:eastAsia="Times New Roman" w:hAnsi="Times New Roman"/>
      <w:szCs w:val="24"/>
      <w:lang w:eastAsia="he-IL"/>
    </w:rPr>
  </w:style>
  <w:style w:type="character" w:styleId="af4" w:customStyle="1">
    <w:name w:val="כותרת תחתונה תו"/>
    <w:link w:val="af3"/>
    <w:rsid w:val="00AA78A4"/>
    <w:rPr>
      <w:rFonts w:ascii="Times New Roman" w:cs="David" w:eastAsia="Times New Roman" w:hAnsi="Times New Roman"/>
      <w:kern w:val="0"/>
      <w:szCs w:val="24"/>
      <w:lang w:eastAsia="he-IL"/>
    </w:rPr>
  </w:style>
  <w:style w:type="character" w:styleId="af5">
    <w:name w:val="page number"/>
    <w:basedOn w:val="a2"/>
    <w:rsid w:val="00AA78A4"/>
  </w:style>
  <w:style w:type="paragraph" w:styleId="DocumentLabel" w:customStyle="1">
    <w:name w:val="Document Label"/>
    <w:next w:val="a1"/>
    <w:rsid w:val="00AA78A4"/>
    <w:pPr>
      <w:pBdr>
        <w:top w:color="auto" w:space="8" w:sz="6" w:val="double"/>
        <w:bottom w:color="auto" w:space="8" w:sz="6" w:val="double"/>
      </w:pBdr>
      <w:overflowPunct w:val="0"/>
      <w:autoSpaceDE w:val="0"/>
      <w:autoSpaceDN w:val="0"/>
      <w:bidi w:val="1"/>
      <w:adjustRightInd w:val="0"/>
      <w:spacing w:after="40" w:line="240" w:lineRule="atLeast"/>
      <w:jc w:val="center"/>
      <w:textAlignment w:val="baseline"/>
    </w:pPr>
    <w:rPr>
      <w:rFonts w:ascii="Garamond" w:cs="Times New Roman" w:eastAsia="Times New Roman" w:hAnsi="Garamond"/>
      <w:b w:val="1"/>
      <w:bCs w:val="1"/>
      <w:caps w:val="1"/>
      <w:spacing w:val="20"/>
      <w:sz w:val="18"/>
      <w:szCs w:val="24"/>
      <w:lang w:bidi="he-IL" w:eastAsia="he-IL"/>
    </w:rPr>
  </w:style>
  <w:style w:type="paragraph" w:styleId="af6">
    <w:name w:val="Body Text"/>
    <w:basedOn w:val="a1"/>
    <w:link w:val="af7"/>
    <w:rsid w:val="00AA78A4"/>
    <w:pPr>
      <w:spacing w:after="240" w:line="240" w:lineRule="atLeast"/>
      <w:ind w:firstLine="357"/>
    </w:pPr>
    <w:rPr>
      <w:rFonts w:ascii="Times New Roman" w:cs="Times New Roman" w:eastAsia="Times New Roman" w:hAnsi="Times New Roman"/>
      <w:spacing w:val="-5"/>
      <w:sz w:val="24"/>
      <w:szCs w:val="24"/>
    </w:rPr>
  </w:style>
  <w:style w:type="character" w:styleId="af7" w:customStyle="1">
    <w:name w:val="גוף טקסט תו"/>
    <w:link w:val="af6"/>
    <w:rsid w:val="00AA78A4"/>
    <w:rPr>
      <w:rFonts w:ascii="Times New Roman" w:cs="Times New Roman" w:eastAsia="Times New Roman" w:hAnsi="Times New Roman"/>
      <w:spacing w:val="-5"/>
      <w:kern w:val="0"/>
      <w:sz w:val="24"/>
      <w:szCs w:val="24"/>
    </w:rPr>
  </w:style>
  <w:style w:type="paragraph" w:styleId="af8">
    <w:name w:val="Message Header"/>
    <w:basedOn w:val="af6"/>
    <w:link w:val="af9"/>
    <w:rsid w:val="00AA78A4"/>
    <w:pPr>
      <w:keepLines w:val="1"/>
      <w:pBdr>
        <w:bottom w:color="auto" w:space="2" w:sz="6" w:val="single"/>
        <w:between w:color="auto" w:space="2" w:sz="6" w:val="single"/>
      </w:pBdr>
      <w:tabs>
        <w:tab w:val="left" w:pos="360"/>
        <w:tab w:val="left" w:pos="4320"/>
        <w:tab w:val="left" w:pos="4680"/>
      </w:tabs>
      <w:spacing w:after="0" w:line="140" w:lineRule="atLeast"/>
      <w:ind w:right="357" w:hanging="357"/>
    </w:pPr>
  </w:style>
  <w:style w:type="character" w:styleId="af9" w:customStyle="1">
    <w:name w:val="כותרת עליונה של הודעה תו"/>
    <w:link w:val="af8"/>
    <w:rsid w:val="00AA78A4"/>
    <w:rPr>
      <w:rFonts w:ascii="Times New Roman" w:cs="Times New Roman" w:eastAsia="Times New Roman" w:hAnsi="Times New Roman"/>
      <w:spacing w:val="-5"/>
      <w:kern w:val="0"/>
      <w:sz w:val="24"/>
      <w:szCs w:val="24"/>
    </w:rPr>
  </w:style>
  <w:style w:type="paragraph" w:styleId="MessageHeaderFirst" w:customStyle="1">
    <w:name w:val="Message Header First"/>
    <w:basedOn w:val="af8"/>
    <w:next w:val="af8"/>
    <w:rsid w:val="00AA78A4"/>
  </w:style>
  <w:style w:type="character" w:styleId="MessageHeaderLabel" w:customStyle="1">
    <w:name w:val="Message Header Label"/>
    <w:rsid w:val="00AA78A4"/>
    <w:rPr>
      <w:caps w:val="1"/>
      <w:spacing w:val="6"/>
      <w:position w:val="6"/>
      <w:sz w:val="14"/>
      <w:szCs w:val="20"/>
    </w:rPr>
  </w:style>
  <w:style w:type="paragraph" w:styleId="MessageHeaderLast" w:customStyle="1">
    <w:name w:val="Message Header Last"/>
    <w:basedOn w:val="af8"/>
    <w:next w:val="af6"/>
    <w:rsid w:val="00AA78A4"/>
    <w:pPr>
      <w:pBdr>
        <w:top w:color="auto" w:space="18" w:sz="6" w:val="single"/>
        <w:bottom w:color="auto" w:space="18" w:sz="6" w:val="double"/>
        <w:between w:color="auto" w:space="18" w:sz="6" w:val="single"/>
      </w:pBdr>
      <w:tabs>
        <w:tab w:val="clear" w:pos="360"/>
        <w:tab w:val="clear" w:pos="4320"/>
        <w:tab w:val="clear" w:pos="4680"/>
        <w:tab w:val="left" w:pos="1279"/>
        <w:tab w:val="left" w:pos="2940"/>
        <w:tab w:val="left" w:pos="5100"/>
        <w:tab w:val="right" w:pos="8640"/>
      </w:tabs>
      <w:spacing w:after="40" w:before="13"/>
      <w:ind w:right="0" w:firstLine="0"/>
    </w:pPr>
  </w:style>
  <w:style w:type="paragraph" w:styleId="afa" w:customStyle="1">
    <w:name w:val="הואיל"/>
    <w:basedOn w:val="a1"/>
    <w:rsid w:val="00AA78A4"/>
    <w:pPr>
      <w:tabs>
        <w:tab w:val="left" w:pos="851"/>
      </w:tabs>
      <w:spacing w:after="0" w:line="240" w:lineRule="auto"/>
      <w:ind w:left="851" w:hanging="851"/>
    </w:pPr>
    <w:rPr>
      <w:rFonts w:ascii="Times New Roman" w:cs="Times New Roman" w:eastAsia="Times New Roman" w:hAnsi="Times New Roman"/>
      <w:sz w:val="24"/>
      <w:szCs w:val="24"/>
    </w:rPr>
  </w:style>
  <w:style w:type="paragraph" w:styleId="afb">
    <w:name w:val="Signature"/>
    <w:basedOn w:val="a1"/>
    <w:link w:val="afc"/>
    <w:rsid w:val="00AA78A4"/>
    <w:pPr>
      <w:tabs>
        <w:tab w:val="center" w:pos="6237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fc" w:customStyle="1">
    <w:name w:val="חתימה תו"/>
    <w:link w:val="afb"/>
    <w:rsid w:val="00AA78A4"/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afd" w:customStyle="1">
    <w:name w:val="מספור"/>
    <w:basedOn w:val="a1"/>
    <w:rsid w:val="00AA78A4"/>
    <w:pPr>
      <w:tabs>
        <w:tab w:val="left" w:pos="397"/>
        <w:tab w:val="left" w:pos="567"/>
        <w:tab w:val="left" w:pos="964"/>
      </w:tabs>
      <w:spacing w:after="0" w:line="240" w:lineRule="auto"/>
      <w:ind w:left="397" w:hanging="397"/>
    </w:pPr>
    <w:rPr>
      <w:rFonts w:ascii="Times New Roman" w:cs="Times New Roman" w:eastAsia="Times New Roman" w:hAnsi="Times New Roman"/>
      <w:sz w:val="24"/>
      <w:szCs w:val="24"/>
    </w:rPr>
  </w:style>
  <w:style w:type="paragraph" w:styleId="afe" w:customStyle="1">
    <w:name w:val="כותרת משנה למספור"/>
    <w:basedOn w:val="afd"/>
    <w:rsid w:val="00AA78A4"/>
    <w:rPr>
      <w:b w:val="1"/>
      <w:bCs w:val="1"/>
      <w:sz w:val="28"/>
      <w:szCs w:val="28"/>
    </w:rPr>
  </w:style>
  <w:style w:type="paragraph" w:styleId="11" w:customStyle="1">
    <w:name w:val="כותרת1"/>
    <w:basedOn w:val="a1"/>
    <w:next w:val="a1"/>
    <w:rsid w:val="00AA78A4"/>
    <w:pPr>
      <w:tabs>
        <w:tab w:val="left" w:pos="397"/>
        <w:tab w:val="left" w:pos="567"/>
        <w:tab w:val="left" w:pos="964"/>
      </w:tabs>
      <w:spacing w:after="0" w:line="240" w:lineRule="auto"/>
      <w:jc w:val="center"/>
    </w:pPr>
    <w:rPr>
      <w:rFonts w:ascii="Times New Roman" w:cs="Times New Roman" w:eastAsia="Times New Roman" w:hAnsi="Times New Roman"/>
      <w:bCs w:val="1"/>
      <w:sz w:val="28"/>
      <w:szCs w:val="32"/>
      <w:u w:val="double"/>
    </w:rPr>
  </w:style>
  <w:style w:type="paragraph" w:styleId="aff" w:customStyle="1">
    <w:name w:val="מובאה"/>
    <w:basedOn w:val="afd"/>
    <w:rsid w:val="00AA78A4"/>
    <w:pPr>
      <w:ind w:left="1248" w:right="851"/>
    </w:pPr>
  </w:style>
  <w:style w:type="paragraph" w:styleId="aff0" w:customStyle="1">
    <w:name w:val="מינ'מי"/>
    <w:basedOn w:val="a1"/>
    <w:rsid w:val="00AA78A4"/>
    <w:pPr>
      <w:tabs>
        <w:tab w:val="left" w:pos="851"/>
        <w:tab w:val="left" w:pos="2268"/>
        <w:tab w:val="right" w:pos="7938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ff1" w:customStyle="1">
    <w:name w:val="מספוראב"/>
    <w:basedOn w:val="afd"/>
    <w:rsid w:val="00AA78A4"/>
    <w:pPr>
      <w:ind w:left="964"/>
    </w:pPr>
  </w:style>
  <w:style w:type="paragraph" w:styleId="aff2" w:customStyle="1">
    <w:name w:val="נספח"/>
    <w:basedOn w:val="afd"/>
    <w:next w:val="afd"/>
    <w:rsid w:val="00AA78A4"/>
    <w:pPr>
      <w:spacing w:after="120" w:before="120"/>
    </w:pPr>
  </w:style>
  <w:style w:type="paragraph" w:styleId="aff3">
    <w:name w:val="Block Text"/>
    <w:basedOn w:val="a1"/>
    <w:rsid w:val="00AA78A4"/>
    <w:pPr>
      <w:snapToGrid w:val="0"/>
      <w:spacing w:after="0" w:line="240" w:lineRule="auto"/>
      <w:ind w:right="1440"/>
      <w:jc w:val="both"/>
    </w:pPr>
    <w:rPr>
      <w:rFonts w:ascii="Times New Roman" w:cs="David" w:eastAsia="Times New Roman" w:hAnsi="Times New Roman"/>
      <w:sz w:val="20"/>
      <w:szCs w:val="26"/>
      <w:lang w:eastAsia="he-IL"/>
    </w:rPr>
  </w:style>
  <w:style w:type="paragraph" w:styleId="21">
    <w:name w:val="Body Text 2"/>
    <w:basedOn w:val="a1"/>
    <w:link w:val="22"/>
    <w:rsid w:val="00AA78A4"/>
    <w:pPr>
      <w:spacing w:after="0" w:line="240" w:lineRule="auto"/>
      <w:jc w:val="both"/>
    </w:pPr>
    <w:rPr>
      <w:rFonts w:ascii="Times New Roman" w:cs="Times New Roman" w:eastAsia="Times New Roman" w:hAnsi="Times New Roman"/>
      <w:sz w:val="26"/>
      <w:szCs w:val="26"/>
      <w:lang w:eastAsia="he-IL" w:val="x-none"/>
    </w:rPr>
  </w:style>
  <w:style w:type="character" w:styleId="22" w:customStyle="1">
    <w:name w:val="גוף טקסט 2 תו"/>
    <w:link w:val="21"/>
    <w:rsid w:val="00AA78A4"/>
    <w:rPr>
      <w:rFonts w:ascii="Times New Roman" w:cs="Times New Roman" w:eastAsia="Times New Roman" w:hAnsi="Times New Roman"/>
      <w:kern w:val="0"/>
      <w:sz w:val="26"/>
      <w:szCs w:val="26"/>
      <w:lang w:eastAsia="he-IL" w:val="x-none"/>
    </w:rPr>
  </w:style>
  <w:style w:type="paragraph" w:styleId="aff4">
    <w:name w:val="Balloon Text"/>
    <w:basedOn w:val="a1"/>
    <w:link w:val="aff5"/>
    <w:rsid w:val="00AA78A4"/>
    <w:pPr>
      <w:spacing w:after="0" w:line="240" w:lineRule="auto"/>
    </w:pPr>
    <w:rPr>
      <w:rFonts w:ascii="Tahoma" w:cs="Times New Roman" w:eastAsia="Times New Roman" w:hAnsi="Tahoma"/>
      <w:sz w:val="16"/>
      <w:szCs w:val="16"/>
      <w:lang w:eastAsia="x-none" w:val="x-none"/>
    </w:rPr>
  </w:style>
  <w:style w:type="character" w:styleId="aff5" w:customStyle="1">
    <w:name w:val="טקסט בלונים תו"/>
    <w:link w:val="aff4"/>
    <w:rsid w:val="00AA78A4"/>
    <w:rPr>
      <w:rFonts w:ascii="Tahoma" w:cs="Times New Roman" w:eastAsia="Times New Roman" w:hAnsi="Tahoma"/>
      <w:kern w:val="0"/>
      <w:sz w:val="16"/>
      <w:szCs w:val="16"/>
      <w:lang w:eastAsia="x-none" w:val="x-none"/>
    </w:rPr>
  </w:style>
  <w:style w:type="paragraph" w:styleId="a0" w:customStyle="1">
    <w:name w:val="ממוספר"/>
    <w:basedOn w:val="a1"/>
    <w:rsid w:val="00AA78A4"/>
    <w:pPr>
      <w:numPr>
        <w:numId w:val="15"/>
      </w:numPr>
      <w:spacing w:after="120" w:before="120" w:line="360" w:lineRule="auto"/>
      <w:ind w:right="737"/>
      <w:jc w:val="both"/>
    </w:pPr>
    <w:rPr>
      <w:rFonts w:ascii="Arial" w:cs="David" w:eastAsia="Times New Roman" w:hAnsi="Arial"/>
      <w:szCs w:val="24"/>
      <w:lang w:eastAsia="he-IL"/>
    </w:rPr>
  </w:style>
  <w:style w:type="paragraph" w:styleId="12" w:customStyle="1">
    <w:name w:val="חתימה1"/>
    <w:basedOn w:val="a1"/>
    <w:rsid w:val="00AA78A4"/>
    <w:pPr>
      <w:spacing w:after="0" w:line="240" w:lineRule="auto"/>
      <w:ind w:left="-694"/>
    </w:pPr>
    <w:rPr>
      <w:rFonts w:ascii="Arial" w:cs="David" w:eastAsia="Times New Roman" w:hAnsi="Arial"/>
      <w:sz w:val="24"/>
      <w:szCs w:val="24"/>
    </w:rPr>
  </w:style>
  <w:style w:type="paragraph" w:styleId="aff6" w:customStyle="1">
    <w:name w:val="נורמל"/>
    <w:basedOn w:val="a1"/>
    <w:rsid w:val="00AA78A4"/>
    <w:pPr>
      <w:spacing w:after="0" w:line="240" w:lineRule="auto"/>
      <w:jc w:val="right"/>
    </w:pPr>
    <w:rPr>
      <w:rFonts w:ascii="Arial" w:cs="Miriam" w:eastAsia="Times New Roman" w:hAnsi="Arial"/>
      <w:szCs w:val="24"/>
      <w:lang w:eastAsia="he-IL"/>
    </w:rPr>
  </w:style>
  <w:style w:type="character" w:styleId="aff7">
    <w:name w:val="annotation reference"/>
    <w:rsid w:val="00AA78A4"/>
    <w:rPr>
      <w:sz w:val="16"/>
      <w:szCs w:val="16"/>
    </w:rPr>
  </w:style>
  <w:style w:type="paragraph" w:styleId="aff8">
    <w:name w:val="annotation text"/>
    <w:basedOn w:val="a1"/>
    <w:link w:val="aff9"/>
    <w:rsid w:val="00AA78A4"/>
    <w:pPr>
      <w:keepLines w:val="1"/>
      <w:spacing w:after="0" w:line="240" w:lineRule="auto"/>
      <w:jc w:val="both"/>
    </w:pPr>
    <w:rPr>
      <w:rFonts w:ascii="Times New Roman" w:cs="Times New Roman" w:eastAsia="Times New Roman" w:hAnsi="Times New Roman"/>
      <w:noProof w:val="1"/>
      <w:sz w:val="20"/>
      <w:szCs w:val="20"/>
      <w:lang w:eastAsia="he-IL" w:val="x-none"/>
    </w:rPr>
  </w:style>
  <w:style w:type="character" w:styleId="aff9" w:customStyle="1">
    <w:name w:val="טקסט הערה תו"/>
    <w:link w:val="aff8"/>
    <w:rsid w:val="00AA78A4"/>
    <w:rPr>
      <w:rFonts w:ascii="Times New Roman" w:cs="Times New Roman" w:eastAsia="Times New Roman" w:hAnsi="Times New Roman"/>
      <w:noProof w:val="1"/>
      <w:kern w:val="0"/>
      <w:sz w:val="20"/>
      <w:szCs w:val="20"/>
      <w:lang w:eastAsia="he-IL" w:val="x-none"/>
    </w:rPr>
  </w:style>
  <w:style w:type="paragraph" w:styleId="h1" w:customStyle="1">
    <w:name w:val="h1"/>
    <w:basedOn w:val="a1"/>
    <w:rsid w:val="00AA78A4"/>
    <w:pPr>
      <w:keepLines w:val="1"/>
      <w:spacing w:after="0" w:line="240" w:lineRule="auto"/>
      <w:ind w:left="703"/>
      <w:jc w:val="both"/>
    </w:pPr>
    <w:rPr>
      <w:rFonts w:ascii="Times New Roman" w:cs="David" w:eastAsia="Times New Roman" w:hAnsi="Times New Roman"/>
      <w:noProof w:val="1"/>
      <w:sz w:val="24"/>
      <w:szCs w:val="28"/>
      <w:lang w:eastAsia="he-IL"/>
    </w:rPr>
  </w:style>
  <w:style w:type="paragraph" w:styleId="h2" w:customStyle="1">
    <w:name w:val="h2"/>
    <w:basedOn w:val="a1"/>
    <w:rsid w:val="00AA78A4"/>
    <w:pPr>
      <w:keepLines w:val="1"/>
      <w:spacing w:after="0" w:line="240" w:lineRule="auto"/>
      <w:ind w:left="1412"/>
      <w:jc w:val="both"/>
    </w:pPr>
    <w:rPr>
      <w:rFonts w:ascii="Times New Roman" w:cs="David" w:eastAsia="Times New Roman" w:hAnsi="Times New Roman"/>
      <w:noProof w:val="1"/>
      <w:sz w:val="24"/>
      <w:szCs w:val="28"/>
      <w:lang w:eastAsia="he-IL"/>
    </w:rPr>
  </w:style>
  <w:style w:type="paragraph" w:styleId="13" w:customStyle="1">
    <w:name w:val="ציטוט1"/>
    <w:basedOn w:val="a1"/>
    <w:rsid w:val="00AA78A4"/>
    <w:pPr>
      <w:keepLines w:val="1"/>
      <w:spacing w:after="0" w:line="240" w:lineRule="auto"/>
      <w:ind w:left="709" w:right="1276"/>
      <w:jc w:val="both"/>
    </w:pPr>
    <w:rPr>
      <w:rFonts w:ascii="Times New Roman" w:cs="David" w:eastAsia="Times New Roman" w:hAnsi="Times New Roman"/>
      <w:b w:val="1"/>
      <w:bCs w:val="1"/>
      <w:noProof w:val="1"/>
      <w:sz w:val="24"/>
      <w:szCs w:val="28"/>
      <w:lang w:eastAsia="he-IL"/>
    </w:rPr>
  </w:style>
  <w:style w:type="paragraph" w:styleId="23" w:customStyle="1">
    <w:name w:val="ציטוט2"/>
    <w:basedOn w:val="a1"/>
    <w:rsid w:val="00AA78A4"/>
    <w:pPr>
      <w:keepLines w:val="1"/>
      <w:spacing w:after="0" w:line="240" w:lineRule="auto"/>
      <w:ind w:left="1418" w:right="1276"/>
      <w:jc w:val="both"/>
    </w:pPr>
    <w:rPr>
      <w:rFonts w:ascii="Times New Roman" w:cs="David" w:eastAsia="Times New Roman" w:hAnsi="Times New Roman"/>
      <w:b w:val="1"/>
      <w:bCs w:val="1"/>
      <w:noProof w:val="1"/>
      <w:sz w:val="24"/>
      <w:szCs w:val="28"/>
      <w:lang w:eastAsia="he-IL"/>
    </w:rPr>
  </w:style>
  <w:style w:type="paragraph" w:styleId="31" w:customStyle="1">
    <w:name w:val="ציטוט3"/>
    <w:basedOn w:val="a1"/>
    <w:rsid w:val="00AA78A4"/>
    <w:pPr>
      <w:keepLines w:val="1"/>
      <w:spacing w:after="0" w:line="240" w:lineRule="auto"/>
      <w:ind w:left="2410" w:right="1276"/>
      <w:jc w:val="both"/>
    </w:pPr>
    <w:rPr>
      <w:rFonts w:ascii="Times New Roman" w:cs="David" w:eastAsia="Times New Roman" w:hAnsi="Times New Roman"/>
      <w:b w:val="1"/>
      <w:bCs w:val="1"/>
      <w:noProof w:val="1"/>
      <w:sz w:val="24"/>
      <w:szCs w:val="28"/>
      <w:lang w:eastAsia="he-IL"/>
    </w:rPr>
  </w:style>
  <w:style w:type="paragraph" w:styleId="41" w:customStyle="1">
    <w:name w:val="ציטוט4"/>
    <w:basedOn w:val="a1"/>
    <w:rsid w:val="00AA78A4"/>
    <w:pPr>
      <w:keepLines w:val="1"/>
      <w:spacing w:after="0" w:line="240" w:lineRule="auto"/>
      <w:ind w:left="3686" w:right="1276"/>
      <w:jc w:val="both"/>
    </w:pPr>
    <w:rPr>
      <w:rFonts w:ascii="Times New Roman" w:cs="David" w:eastAsia="Times New Roman" w:hAnsi="Times New Roman"/>
      <w:b w:val="1"/>
      <w:bCs w:val="1"/>
      <w:noProof w:val="1"/>
      <w:sz w:val="24"/>
      <w:szCs w:val="28"/>
      <w:lang w:eastAsia="he-IL"/>
    </w:rPr>
  </w:style>
  <w:style w:type="paragraph" w:styleId="51" w:customStyle="1">
    <w:name w:val="ציטוט5"/>
    <w:basedOn w:val="a1"/>
    <w:rsid w:val="00AA78A4"/>
    <w:pPr>
      <w:keepLines w:val="1"/>
      <w:spacing w:after="0" w:line="240" w:lineRule="auto"/>
      <w:ind w:left="5245" w:right="1276"/>
      <w:jc w:val="both"/>
    </w:pPr>
    <w:rPr>
      <w:rFonts w:ascii="Times New Roman" w:cs="David" w:eastAsia="Times New Roman" w:hAnsi="Times New Roman"/>
      <w:b w:val="1"/>
      <w:bCs w:val="1"/>
      <w:noProof w:val="1"/>
      <w:sz w:val="24"/>
      <w:szCs w:val="28"/>
      <w:lang w:eastAsia="he-IL"/>
    </w:rPr>
  </w:style>
  <w:style w:type="paragraph" w:styleId="h3" w:customStyle="1">
    <w:name w:val="h3"/>
    <w:basedOn w:val="a1"/>
    <w:rsid w:val="00AA78A4"/>
    <w:pPr>
      <w:keepLines w:val="1"/>
      <w:spacing w:after="0" w:line="240" w:lineRule="auto"/>
      <w:ind w:left="2404"/>
      <w:jc w:val="both"/>
    </w:pPr>
    <w:rPr>
      <w:rFonts w:ascii="Times New Roman" w:cs="David" w:eastAsia="Times New Roman" w:hAnsi="Times New Roman"/>
      <w:noProof w:val="1"/>
      <w:sz w:val="24"/>
      <w:szCs w:val="28"/>
      <w:lang w:eastAsia="he-IL"/>
    </w:rPr>
  </w:style>
  <w:style w:type="paragraph" w:styleId="h4" w:customStyle="1">
    <w:name w:val="h4"/>
    <w:basedOn w:val="a1"/>
    <w:rsid w:val="00AA78A4"/>
    <w:pPr>
      <w:keepLines w:val="1"/>
      <w:spacing w:after="0" w:line="240" w:lineRule="auto"/>
      <w:ind w:left="3680"/>
      <w:jc w:val="both"/>
    </w:pPr>
    <w:rPr>
      <w:rFonts w:ascii="Times New Roman" w:cs="David" w:eastAsia="Times New Roman" w:hAnsi="Times New Roman"/>
      <w:noProof w:val="1"/>
      <w:sz w:val="24"/>
      <w:szCs w:val="28"/>
      <w:lang w:eastAsia="he-IL"/>
    </w:rPr>
  </w:style>
  <w:style w:type="paragraph" w:styleId="h5" w:customStyle="1">
    <w:name w:val="h5"/>
    <w:basedOn w:val="a1"/>
    <w:rsid w:val="00AA78A4"/>
    <w:pPr>
      <w:keepLines w:val="1"/>
      <w:spacing w:after="0" w:line="240" w:lineRule="auto"/>
      <w:ind w:left="5239"/>
      <w:jc w:val="both"/>
    </w:pPr>
    <w:rPr>
      <w:rFonts w:ascii="Times New Roman" w:cs="David" w:eastAsia="Times New Roman" w:hAnsi="Times New Roman"/>
      <w:noProof w:val="1"/>
      <w:sz w:val="24"/>
      <w:szCs w:val="28"/>
      <w:lang w:eastAsia="he-IL"/>
    </w:rPr>
  </w:style>
  <w:style w:type="paragraph" w:styleId="AutoCorrect" w:customStyle="1">
    <w:name w:val="AutoCorrect"/>
    <w:rsid w:val="00AA78A4"/>
    <w:rPr>
      <w:rFonts w:ascii="Times New Roman" w:cs="Miriam" w:eastAsia="Times New Roman" w:hAnsi="Times New Roman"/>
      <w:noProof w:val="1"/>
      <w:lang w:bidi="he-IL" w:eastAsia="he-IL"/>
    </w:rPr>
  </w:style>
  <w:style w:type="paragraph" w:styleId="affa">
    <w:name w:val="Document Map"/>
    <w:basedOn w:val="a1"/>
    <w:link w:val="affb"/>
    <w:rsid w:val="00AA78A4"/>
    <w:pPr>
      <w:keepLines w:val="1"/>
      <w:shd w:color="auto" w:fill="000080" w:val="clear"/>
      <w:spacing w:after="0" w:line="240" w:lineRule="auto"/>
      <w:jc w:val="both"/>
    </w:pPr>
    <w:rPr>
      <w:rFonts w:ascii="Tahoma" w:cs="Tahoma" w:eastAsia="Times New Roman" w:hAnsi="Tahoma"/>
      <w:noProof w:val="1"/>
      <w:sz w:val="20"/>
      <w:szCs w:val="20"/>
      <w:lang w:eastAsia="he-IL"/>
    </w:rPr>
  </w:style>
  <w:style w:type="character" w:styleId="affb" w:customStyle="1">
    <w:name w:val="מפת מסמך תו"/>
    <w:link w:val="affa"/>
    <w:rsid w:val="00AA78A4"/>
    <w:rPr>
      <w:rFonts w:ascii="Tahoma" w:cs="Tahoma" w:eastAsia="Times New Roman" w:hAnsi="Tahoma"/>
      <w:noProof w:val="1"/>
      <w:kern w:val="0"/>
      <w:sz w:val="20"/>
      <w:szCs w:val="20"/>
      <w:shd w:color="auto" w:fill="000080" w:val="clear"/>
      <w:lang w:eastAsia="he-IL"/>
    </w:rPr>
  </w:style>
  <w:style w:type="paragraph" w:styleId="14" w:customStyle="1">
    <w:name w:val="1."/>
    <w:basedOn w:val="a1"/>
    <w:rsid w:val="00AA78A4"/>
    <w:pPr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cs="David" w:eastAsia="Times New Roman" w:hAnsi="Times New Roman"/>
      <w:noProof w:val="1"/>
      <w:sz w:val="24"/>
      <w:szCs w:val="24"/>
      <w:lang w:eastAsia="he-IL"/>
    </w:rPr>
  </w:style>
  <w:style w:type="paragraph" w:styleId="affc">
    <w:name w:val="Body Text Indent"/>
    <w:basedOn w:val="a1"/>
    <w:link w:val="affd"/>
    <w:rsid w:val="00AA78A4"/>
    <w:pPr>
      <w:spacing w:after="120" w:line="360" w:lineRule="auto"/>
      <w:ind w:left="283"/>
      <w:jc w:val="both"/>
    </w:pPr>
    <w:rPr>
      <w:rFonts w:ascii="Times New Roman" w:cs="David" w:eastAsia="Times New Roman" w:hAnsi="Times New Roman"/>
      <w:color w:val="000000"/>
      <w:sz w:val="24"/>
      <w:szCs w:val="24"/>
      <w:lang w:eastAsia="he-IL"/>
    </w:rPr>
  </w:style>
  <w:style w:type="character" w:styleId="affd" w:customStyle="1">
    <w:name w:val="כניסה בגוף טקסט תו"/>
    <w:link w:val="affc"/>
    <w:rsid w:val="00AA78A4"/>
    <w:rPr>
      <w:rFonts w:ascii="Times New Roman" w:cs="David" w:eastAsia="Times New Roman" w:hAnsi="Times New Roman"/>
      <w:color w:val="000000"/>
      <w:kern w:val="0"/>
      <w:sz w:val="24"/>
      <w:szCs w:val="24"/>
      <w:lang w:eastAsia="he-IL"/>
    </w:rPr>
  </w:style>
  <w:style w:type="paragraph" w:styleId="affe">
    <w:name w:val="annotation subject"/>
    <w:basedOn w:val="aff8"/>
    <w:next w:val="aff8"/>
    <w:link w:val="afff"/>
    <w:rsid w:val="00AA78A4"/>
    <w:rPr>
      <w:b w:val="1"/>
      <w:bCs w:val="1"/>
    </w:rPr>
  </w:style>
  <w:style w:type="character" w:styleId="afff" w:customStyle="1">
    <w:name w:val="נושא הערה תו"/>
    <w:link w:val="affe"/>
    <w:rsid w:val="00AA78A4"/>
    <w:rPr>
      <w:rFonts w:ascii="Times New Roman" w:cs="Times New Roman" w:eastAsia="Times New Roman" w:hAnsi="Times New Roman"/>
      <w:b w:val="1"/>
      <w:bCs w:val="1"/>
      <w:noProof w:val="1"/>
      <w:kern w:val="0"/>
      <w:sz w:val="20"/>
      <w:szCs w:val="20"/>
      <w:lang w:eastAsia="he-IL" w:val="x-none"/>
    </w:rPr>
  </w:style>
  <w:style w:type="character" w:styleId="apple-converted-space" w:customStyle="1">
    <w:name w:val="apple-converted-space"/>
    <w:rsid w:val="00AA78A4"/>
  </w:style>
  <w:style w:type="paragraph" w:styleId="afff0" w:customStyle="1">
    <w:name w:val="פסקה א"/>
    <w:basedOn w:val="a1"/>
    <w:rsid w:val="00AA78A4"/>
    <w:pPr>
      <w:tabs>
        <w:tab w:val="left" w:pos="1134"/>
        <w:tab w:val="left" w:pos="1701"/>
        <w:tab w:val="left" w:pos="2268"/>
        <w:tab w:val="left" w:pos="2835"/>
        <w:tab w:val="right" w:pos="6804"/>
        <w:tab w:val="right" w:pos="7371"/>
        <w:tab w:val="right" w:pos="7938"/>
      </w:tabs>
      <w:spacing w:after="0" w:line="320" w:lineRule="exact"/>
      <w:ind w:left="567" w:hanging="567"/>
      <w:jc w:val="both"/>
    </w:pPr>
    <w:rPr>
      <w:rFonts w:ascii="Times New Roman" w:cs="David" w:eastAsia="Times New Roman" w:hAnsi="Times New Roman"/>
      <w:spacing w:val="6"/>
      <w:sz w:val="24"/>
      <w:szCs w:val="24"/>
      <w:lang w:eastAsia="he-IL"/>
    </w:rPr>
  </w:style>
  <w:style w:type="paragraph" w:styleId="afff1">
    <w:name w:val="endnote text"/>
    <w:basedOn w:val="a1"/>
    <w:link w:val="afff2"/>
    <w:rsid w:val="00AA78A4"/>
    <w:pPr>
      <w:keepLines w:val="1"/>
      <w:spacing w:after="0" w:line="360" w:lineRule="auto"/>
      <w:jc w:val="both"/>
    </w:pPr>
    <w:rPr>
      <w:rFonts w:ascii="Arial" w:cs="David" w:eastAsia="Times New Roman" w:hAnsi="Arial"/>
      <w:sz w:val="20"/>
      <w:szCs w:val="20"/>
      <w:lang w:eastAsia="he-IL"/>
    </w:rPr>
  </w:style>
  <w:style w:type="character" w:styleId="afff2" w:customStyle="1">
    <w:name w:val="טקסט הערת סיום תו"/>
    <w:link w:val="afff1"/>
    <w:rsid w:val="00AA78A4"/>
    <w:rPr>
      <w:rFonts w:ascii="Arial" w:cs="David" w:eastAsia="Times New Roman" w:hAnsi="Arial"/>
      <w:kern w:val="0"/>
      <w:sz w:val="20"/>
      <w:szCs w:val="20"/>
      <w:lang w:eastAsia="he-IL"/>
    </w:rPr>
  </w:style>
  <w:style w:type="paragraph" w:styleId="a" w:customStyle="1">
    <w:name w:val="מיספור אותיות"/>
    <w:basedOn w:val="a1"/>
    <w:link w:val="afff3"/>
    <w:rsid w:val="00AA78A4"/>
    <w:pPr>
      <w:numPr>
        <w:numId w:val="17"/>
      </w:numPr>
      <w:spacing w:after="0" w:before="240" w:line="240" w:lineRule="auto"/>
      <w:jc w:val="both"/>
    </w:pPr>
    <w:rPr>
      <w:rFonts w:ascii="Times New Roman" w:cs="David" w:eastAsia="Times New Roman" w:hAnsi="Times New Roman"/>
      <w:szCs w:val="24"/>
    </w:rPr>
  </w:style>
  <w:style w:type="character" w:styleId="afff3" w:customStyle="1">
    <w:name w:val="מיספור אותיות תו"/>
    <w:link w:val="a"/>
    <w:locked w:val="1"/>
    <w:rsid w:val="00AA78A4"/>
    <w:rPr>
      <w:rFonts w:ascii="Times New Roman" w:cs="David" w:eastAsia="Times New Roman" w:hAnsi="Times New Roman"/>
      <w:kern w:val="0"/>
      <w:szCs w:val="24"/>
    </w:rPr>
  </w:style>
  <w:style w:type="paragraph" w:styleId="NormalWeb">
    <w:name w:val="Normal (Web)"/>
    <w:basedOn w:val="a1"/>
    <w:rsid w:val="00AA78A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fff4">
    <w:name w:val="Revision"/>
    <w:hidden w:val="1"/>
    <w:uiPriority w:val="99"/>
    <w:semiHidden w:val="1"/>
    <w:rsid w:val="00FD2D78"/>
    <w:rPr>
      <w:sz w:val="22"/>
      <w:szCs w:val="22"/>
      <w:lang w:bidi="he-IL"/>
    </w:rPr>
  </w:style>
  <w:style w:type="character" w:styleId="ac" w:customStyle="1">
    <w:name w:val="פיסקת רשימה תו"/>
    <w:aliases w:val="LP1 תו,lp1 תו,Bullet List תו,FooterText תו,numbered תו,Paragraphe de liste1 תו,פיסקת bullets תו,מפרט פירוט סעיפים תו,פיסקת רשימה1 תו,Bullet Number תו,Use Case List Paragraph תו,Num Bullet 1 תו,style 2 תו,נספח 2 מתוקן תו,רמה 2 תו,Table תו"/>
    <w:link w:val="ab"/>
    <w:uiPriority w:val="34"/>
    <w:rsid w:val="00BF59C1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9kOT8IRMwy9ROw9BBrd8mIKQQ==">CgMxLjAyDmguaDFkY3BtcmNjN3U5Mg5oLjd4cDZ3Z2g3MmFzYjIOaC5mNHB2azhtMGpwM24yDmgub3V1M3Z5ZnpneGluMg5oLmpjd3R3MGVkeHd6aDIPaWQucWV0OHluMTNmdHBoMg9pZC4xNmc5NXNhNXg0anIyDmguc2dmNzBxMnkxdThhMg5oLm9zOGZzZGMxcjY5cDIOaC5jZXd2Y2I1eGY1czkyDWguc3FneWNnMDVnYWYyDmguYWZueW8xOXcycm9rMg5oLmczejRpMGwwb3l1ZDgAciExQmtUVHpRSEs0X3JOZmZRb2llTXFfa3NOZkFqbW1VY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2025-06-11T06:46:00Z</dcterms:created>
  <dc:creator>rishuy</dc:creator>
</cp:coreProperties>
</file>