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0" w:line="360" w:lineRule="auto"/>
        <w:rPr>
          <w:rFonts w:ascii="Arial" w:cs="Arial" w:eastAsia="Arial" w:hAnsi="Arial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ופיקוח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עליון</w:t>
      </w:r>
    </w:p>
    <w:p w:rsidR="00000000" w:rsidDel="00000000" w:rsidP="00000000" w:rsidRDefault="00000000" w:rsidRPr="00000000" w14:paraId="00000005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שנערך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ונחתם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סבא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_____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לחודש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______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בשנת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0"/>
        </w:tabs>
        <w:bidi w:val="1"/>
        <w:spacing w:line="360" w:lineRule="auto"/>
        <w:ind w:left="-907" w:right="-992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:</w:t>
        <w:tab/>
        <w:t xml:space="preserve">1.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007">
      <w:pPr>
        <w:tabs>
          <w:tab w:val="left" w:leader="none" w:pos="0"/>
        </w:tabs>
        <w:bidi w:val="1"/>
        <w:spacing w:line="360" w:lineRule="auto"/>
        <w:ind w:left="-907" w:right="-992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</w:p>
    <w:p w:rsidR="00000000" w:rsidDel="00000000" w:rsidP="00000000" w:rsidRDefault="00000000" w:rsidRPr="00000000" w14:paraId="00000008">
      <w:pPr>
        <w:tabs>
          <w:tab w:val="left" w:leader="none" w:pos="0"/>
        </w:tabs>
        <w:bidi w:val="1"/>
        <w:spacing w:line="360" w:lineRule="auto"/>
        <w:ind w:left="-907" w:right="-992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  <w:t xml:space="preserve">2.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009">
      <w:pPr>
        <w:tabs>
          <w:tab w:val="left" w:leader="none" w:pos="0"/>
        </w:tabs>
        <w:bidi w:val="1"/>
        <w:spacing w:line="360" w:lineRule="auto"/>
        <w:ind w:left="-907" w:right="-992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מרחוב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הנגר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8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_______________</w:t>
      </w:r>
    </w:p>
    <w:p w:rsidR="00000000" w:rsidDel="00000000" w:rsidP="00000000" w:rsidRDefault="00000000" w:rsidRPr="00000000" w14:paraId="0000000A">
      <w:pPr>
        <w:tabs>
          <w:tab w:val="left" w:leader="none" w:pos="0"/>
        </w:tabs>
        <w:bidi w:val="1"/>
        <w:spacing w:line="360" w:lineRule="auto"/>
        <w:ind w:left="-907" w:right="-992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ab/>
        <w:t xml:space="preserve">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ביחד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</w:t>
      </w:r>
    </w:p>
    <w:p w:rsidR="00000000" w:rsidDel="00000000" w:rsidP="00000000" w:rsidRDefault="00000000" w:rsidRPr="00000000" w14:paraId="0000000B">
      <w:pPr>
        <w:tabs>
          <w:tab w:val="left" w:leader="none" w:pos="0"/>
        </w:tabs>
        <w:bidi w:val="1"/>
        <w:spacing w:line="360" w:lineRule="auto"/>
        <w:ind w:left="-907" w:right="-992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;</w:t>
      </w:r>
    </w:p>
    <w:p w:rsidR="00000000" w:rsidDel="00000000" w:rsidP="00000000" w:rsidRDefault="00000000" w:rsidRPr="00000000" w14:paraId="0000000C">
      <w:pPr>
        <w:tabs>
          <w:tab w:val="left" w:leader="none" w:pos="0"/>
        </w:tabs>
        <w:bidi w:val="1"/>
        <w:spacing w:line="360" w:lineRule="auto"/>
        <w:ind w:left="-907" w:right="-992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0"/>
        </w:tabs>
        <w:bidi w:val="1"/>
        <w:spacing w:line="360" w:lineRule="auto"/>
        <w:ind w:left="-907" w:right="-992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  <w:tab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XXXX</w:t>
      </w:r>
    </w:p>
    <w:p w:rsidR="00000000" w:rsidDel="00000000" w:rsidP="00000000" w:rsidRDefault="00000000" w:rsidRPr="00000000" w14:paraId="0000000E">
      <w:pPr>
        <w:tabs>
          <w:tab w:val="left" w:leader="none" w:pos="0"/>
        </w:tabs>
        <w:bidi w:val="1"/>
        <w:spacing w:line="360" w:lineRule="auto"/>
        <w:ind w:left="-907" w:right="-992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             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___________________</w:t>
      </w:r>
    </w:p>
    <w:p w:rsidR="00000000" w:rsidDel="00000000" w:rsidP="00000000" w:rsidRDefault="00000000" w:rsidRPr="00000000" w14:paraId="0000000F">
      <w:pPr>
        <w:tabs>
          <w:tab w:val="left" w:leader="none" w:pos="0"/>
        </w:tabs>
        <w:bidi w:val="1"/>
        <w:spacing w:line="360" w:lineRule="auto"/>
        <w:ind w:left="-907" w:right="-992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             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מכתובת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: _______________</w:t>
      </w:r>
    </w:p>
    <w:p w:rsidR="00000000" w:rsidDel="00000000" w:rsidP="00000000" w:rsidRDefault="00000000" w:rsidRPr="00000000" w14:paraId="00000010">
      <w:pPr>
        <w:tabs>
          <w:tab w:val="left" w:leader="none" w:pos="0"/>
        </w:tabs>
        <w:bidi w:val="1"/>
        <w:spacing w:line="360" w:lineRule="auto"/>
        <w:ind w:left="-907" w:right="-992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line="360" w:lineRule="auto"/>
        <w:ind w:left="-335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   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</w:t>
      </w:r>
    </w:p>
    <w:p w:rsidR="00000000" w:rsidDel="00000000" w:rsidP="00000000" w:rsidRDefault="00000000" w:rsidRPr="00000000" w14:paraId="00000012">
      <w:pPr>
        <w:bidi w:val="1"/>
        <w:spacing w:line="360" w:lineRule="auto"/>
        <w:ind w:left="-58" w:right="-720" w:hanging="85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;</w:t>
      </w:r>
    </w:p>
    <w:p w:rsidR="00000000" w:rsidDel="00000000" w:rsidP="00000000" w:rsidRDefault="00000000" w:rsidRPr="00000000" w14:paraId="00000013">
      <w:pPr>
        <w:bidi w:val="1"/>
        <w:spacing w:line="360" w:lineRule="auto"/>
        <w:ind w:left="-58" w:right="-709" w:hanging="85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after="120" w:before="120" w:line="360" w:lineRule="auto"/>
        <w:ind w:left="-508" w:right="-720" w:hanging="18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הואיל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מעוניינת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שדרוג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שיקום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מתקני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נטרול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הריחות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לתוכנית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שאושרה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ברשות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");</w:t>
      </w:r>
    </w:p>
    <w:p w:rsidR="00000000" w:rsidDel="00000000" w:rsidP="00000000" w:rsidRDefault="00000000" w:rsidRPr="00000000" w14:paraId="00000015">
      <w:pPr>
        <w:tabs>
          <w:tab w:val="left" w:leader="none" w:pos="26"/>
        </w:tabs>
        <w:bidi w:val="1"/>
        <w:spacing w:line="360" w:lineRule="auto"/>
        <w:ind w:left="26" w:right="-720" w:hanging="90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והואיל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מעוניינת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לשכור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לצרוך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ופיקוח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העבודה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"));</w:t>
      </w:r>
    </w:p>
    <w:p w:rsidR="00000000" w:rsidDel="00000000" w:rsidP="00000000" w:rsidRDefault="00000000" w:rsidRPr="00000000" w14:paraId="00000016">
      <w:pPr>
        <w:tabs>
          <w:tab w:val="left" w:leader="none" w:pos="26"/>
        </w:tabs>
        <w:bidi w:val="1"/>
        <w:spacing w:line="360" w:lineRule="auto"/>
        <w:ind w:left="26" w:right="-720" w:hanging="90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והואיל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ומעוניין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</w:t>
      </w:r>
    </w:p>
    <w:p w:rsidR="00000000" w:rsidDel="00000000" w:rsidP="00000000" w:rsidRDefault="00000000" w:rsidRPr="00000000" w14:paraId="00000017">
      <w:pPr>
        <w:tabs>
          <w:tab w:val="left" w:leader="none" w:pos="26"/>
        </w:tabs>
        <w:bidi w:val="1"/>
        <w:spacing w:line="360" w:lineRule="auto"/>
        <w:ind w:left="26" w:right="-720" w:hanging="90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והואיל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האיתור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XXXXXX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8">
      <w:pPr>
        <w:tabs>
          <w:tab w:val="left" w:leader="none" w:pos="26"/>
        </w:tabs>
        <w:bidi w:val="1"/>
        <w:spacing w:line="360" w:lineRule="auto"/>
        <w:ind w:left="26" w:right="-720" w:hanging="90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והואיל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החליט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הצהרת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מומחיות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מיומנות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ומקצועיות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והפיקוח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העליון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שדרוג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נטרול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ריחות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לתנאים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;</w:t>
      </w:r>
    </w:p>
    <w:p w:rsidR="00000000" w:rsidDel="00000000" w:rsidP="00000000" w:rsidRDefault="00000000" w:rsidRPr="00000000" w14:paraId="00000019">
      <w:pPr>
        <w:tabs>
          <w:tab w:val="left" w:leader="none" w:pos="26"/>
        </w:tabs>
        <w:bidi w:val="1"/>
        <w:spacing w:line="360" w:lineRule="auto"/>
        <w:ind w:left="26" w:right="-720" w:hanging="90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והואיל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וברצון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לעגן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וזכויותיהם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ההדדיות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</w:t>
      </w:r>
    </w:p>
    <w:p w:rsidR="00000000" w:rsidDel="00000000" w:rsidP="00000000" w:rsidRDefault="00000000" w:rsidRPr="00000000" w14:paraId="0000001A">
      <w:pPr>
        <w:bidi w:val="1"/>
        <w:spacing w:line="360" w:lineRule="auto"/>
        <w:ind w:left="-58" w:right="-709" w:hanging="85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spacing w:line="360" w:lineRule="auto"/>
        <w:ind w:left="926" w:hanging="926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הוצהר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והותנה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bidi w:val="1"/>
        <w:spacing w:after="0" w:line="360" w:lineRule="auto"/>
        <w:ind w:left="-341" w:right="-709" w:hanging="567.000000000000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פרק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1 –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כללי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bidi w:val="1"/>
        <w:spacing w:after="120" w:before="120" w:line="360" w:lineRule="auto"/>
        <w:ind w:left="368" w:right="-709" w:hanging="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וההצהרות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הכללות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bidi w:val="1"/>
        <w:spacing w:after="120" w:before="120" w:line="360" w:lineRule="auto"/>
        <w:ind w:left="368" w:right="-709" w:hanging="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היטב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ואופי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היכולת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המיומנות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האמצעים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  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המקצועי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bidi w:val="1"/>
        <w:spacing w:after="120" w:before="120" w:line="360" w:lineRule="auto"/>
        <w:ind w:left="368" w:right="-709" w:hanging="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המקצועיים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הדרושים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קרא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לפעול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0">
      <w:pPr>
        <w:bidi w:val="1"/>
        <w:spacing w:after="120" w:before="120" w:line="360" w:lineRule="auto"/>
        <w:ind w:right="-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spacing w:after="120" w:before="120" w:line="360" w:lineRule="auto"/>
        <w:ind w:right="-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spacing w:after="120" w:before="120" w:line="360" w:lineRule="auto"/>
        <w:ind w:right="-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spacing w:after="120" w:before="120" w:line="360" w:lineRule="auto"/>
        <w:ind w:right="-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spacing w:after="120" w:before="120" w:line="360" w:lineRule="auto"/>
        <w:ind w:right="-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bidi w:val="1"/>
        <w:spacing w:after="0" w:line="360" w:lineRule="auto"/>
        <w:ind w:left="-341" w:right="-709" w:hanging="567.000000000000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26">
      <w:pPr>
        <w:numPr>
          <w:ilvl w:val="1"/>
          <w:numId w:val="5"/>
        </w:numPr>
        <w:bidi w:val="1"/>
        <w:spacing w:after="120" w:before="120" w:line="360" w:lineRule="auto"/>
        <w:ind w:left="930" w:right="-709" w:hanging="127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הפעולות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לשלבים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27">
      <w:pPr>
        <w:numPr>
          <w:ilvl w:val="1"/>
          <w:numId w:val="3"/>
        </w:numPr>
        <w:bidi w:val="1"/>
        <w:spacing w:after="120" w:before="120" w:line="360" w:lineRule="auto"/>
        <w:ind w:left="900" w:right="-709" w:hanging="5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לימוד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הקרע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8">
      <w:pPr>
        <w:numPr>
          <w:ilvl w:val="1"/>
          <w:numId w:val="3"/>
        </w:numPr>
        <w:bidi w:val="1"/>
        <w:spacing w:after="120" w:before="120" w:line="360" w:lineRule="auto"/>
        <w:ind w:left="900" w:right="-709" w:hanging="5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לתוכנית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שהוגשה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bidi w:val="1"/>
        <w:spacing w:after="120" w:before="120" w:line="360" w:lineRule="auto"/>
        <w:ind w:left="900" w:right="-709" w:hanging="5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טכניים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וכתבי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2A">
      <w:pPr>
        <w:numPr>
          <w:ilvl w:val="1"/>
          <w:numId w:val="3"/>
        </w:numPr>
        <w:bidi w:val="1"/>
        <w:spacing w:after="120" w:before="120" w:line="360" w:lineRule="auto"/>
        <w:ind w:left="900" w:right="-709" w:hanging="5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bidi w:val="1"/>
        <w:spacing w:after="120" w:before="120" w:line="360" w:lineRule="auto"/>
        <w:ind w:left="900" w:right="-709" w:hanging="5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בדיקת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והמלצה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2C">
      <w:pPr>
        <w:numPr>
          <w:ilvl w:val="1"/>
          <w:numId w:val="3"/>
        </w:numPr>
        <w:bidi w:val="1"/>
        <w:spacing w:after="120" w:before="120" w:line="360" w:lineRule="auto"/>
        <w:ind w:left="900" w:right="-709" w:hanging="5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השתתפות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בישיבות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D">
      <w:pPr>
        <w:numPr>
          <w:ilvl w:val="1"/>
          <w:numId w:val="3"/>
        </w:numPr>
        <w:bidi w:val="1"/>
        <w:spacing w:after="120" w:before="120" w:line="360" w:lineRule="auto"/>
        <w:ind w:left="900" w:right="-709" w:hanging="5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פיקוח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E">
      <w:pPr>
        <w:numPr>
          <w:ilvl w:val="1"/>
          <w:numId w:val="3"/>
        </w:numPr>
        <w:bidi w:val="1"/>
        <w:spacing w:after="120" w:before="120" w:line="360" w:lineRule="auto"/>
        <w:ind w:left="900" w:right="-709" w:hanging="532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בדיקה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חשבונות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חשבונות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וסופיים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לנוהל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חשבונות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ומסומן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90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השתתפות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בישיבות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שבועיות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עפ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הנחיות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ודיווח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שוטף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0">
      <w:pPr>
        <w:numPr>
          <w:ilvl w:val="1"/>
          <w:numId w:val="3"/>
        </w:numPr>
        <w:bidi w:val="1"/>
        <w:spacing w:after="120" w:before="120" w:line="360" w:lineRule="auto"/>
        <w:ind w:left="900" w:right="-709" w:hanging="5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הסברים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לתכניות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1">
      <w:pPr>
        <w:numPr>
          <w:ilvl w:val="1"/>
          <w:numId w:val="3"/>
        </w:numPr>
        <w:bidi w:val="1"/>
        <w:spacing w:after="120" w:before="120" w:line="360" w:lineRule="auto"/>
        <w:ind w:left="900" w:right="-709" w:hanging="5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בדיקת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המתקן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2">
      <w:pPr>
        <w:numPr>
          <w:ilvl w:val="1"/>
          <w:numId w:val="3"/>
        </w:numPr>
        <w:bidi w:val="1"/>
        <w:spacing w:after="120" w:before="120" w:line="360" w:lineRule="auto"/>
        <w:ind w:left="900" w:right="-709" w:hanging="5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סופית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33">
      <w:pPr>
        <w:numPr>
          <w:ilvl w:val="1"/>
          <w:numId w:val="3"/>
        </w:numPr>
        <w:bidi w:val="1"/>
        <w:spacing w:after="120" w:before="120" w:line="360" w:lineRule="auto"/>
        <w:ind w:left="900" w:right="-709" w:hanging="5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ליוויי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הסביבה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הבריאות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רגולטור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חיצוני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שיפוט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התוכנית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4">
      <w:pPr>
        <w:numPr>
          <w:ilvl w:val="1"/>
          <w:numId w:val="3"/>
        </w:numPr>
        <w:bidi w:val="1"/>
        <w:spacing w:after="120" w:before="120" w:line="360" w:lineRule="auto"/>
        <w:ind w:left="900" w:right="-709" w:hanging="5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ליווי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תוכניות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לרשויות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5">
      <w:pPr>
        <w:numPr>
          <w:ilvl w:val="1"/>
          <w:numId w:val="3"/>
        </w:numPr>
        <w:bidi w:val="1"/>
        <w:spacing w:after="120" w:before="120" w:line="360" w:lineRule="auto"/>
        <w:ind w:left="900" w:right="-709" w:hanging="5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הגמורות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הבדק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6">
      <w:pPr>
        <w:numPr>
          <w:ilvl w:val="1"/>
          <w:numId w:val="3"/>
        </w:numPr>
        <w:bidi w:val="1"/>
        <w:spacing w:after="120" w:before="120" w:line="360" w:lineRule="auto"/>
        <w:ind w:left="900" w:right="-709" w:hanging="5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עפ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7">
      <w:pPr>
        <w:bidi w:val="1"/>
        <w:spacing w:after="120" w:before="120" w:line="360" w:lineRule="auto"/>
        <w:ind w:right="-709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1"/>
          <w:numId w:val="5"/>
        </w:numPr>
        <w:bidi w:val="1"/>
        <w:spacing w:after="120" w:before="120" w:line="360" w:lineRule="auto"/>
        <w:ind w:left="930" w:right="-709" w:hanging="127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להשתתף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הדיונים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הקשורים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ולחוזה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1"/>
          <w:numId w:val="5"/>
        </w:numPr>
        <w:bidi w:val="1"/>
        <w:spacing w:after="120" w:before="120" w:line="360" w:lineRule="auto"/>
        <w:ind w:left="368" w:right="-709" w:hanging="708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יחולק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לשני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מכרזים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שלושה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לתקציב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השנתי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שעומד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ברשות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שירכז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הטיפול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הנדרש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במערכת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ניטרול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הריחות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יישום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יתפרש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שנתיים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שלוש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לשיקול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לקח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בחשבון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בהצעתו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הכספית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להליך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שיוכנו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שניים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שלושה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מכרזים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והליך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והפיקוח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יתפרש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שנתיים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שלוש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מדובר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בהערכה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תוספת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ידרשו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מכרזים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והפיקוח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ימשך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תקופה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ארוכה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A">
      <w:pPr>
        <w:numPr>
          <w:ilvl w:val="1"/>
          <w:numId w:val="5"/>
        </w:numPr>
        <w:bidi w:val="1"/>
        <w:spacing w:after="120" w:before="120" w:line="360" w:lineRule="auto"/>
        <w:ind w:left="368" w:right="-709" w:hanging="708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להעסיק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מתכננים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מקצועיים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במספר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שיהיה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דרוש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ולעמידה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והקבלן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לדרוש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להעסיק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מתכננים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מקצועיים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שהעסקת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מתכננים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דרושה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לעמידת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והקבלן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B">
      <w:pPr>
        <w:numPr>
          <w:ilvl w:val="1"/>
          <w:numId w:val="5"/>
        </w:numPr>
        <w:bidi w:val="1"/>
        <w:spacing w:after="120" w:before="120" w:line="360" w:lineRule="auto"/>
        <w:ind w:left="368" w:right="-709" w:hanging="708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לאשר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להורות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להגדיל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לאשר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סעיפים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מכתב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הכמויות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ומפרט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נתקבל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ומראש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C">
      <w:pPr>
        <w:numPr>
          <w:ilvl w:val="1"/>
          <w:numId w:val="5"/>
        </w:numPr>
        <w:bidi w:val="1"/>
        <w:spacing w:after="120" w:before="120" w:line="360" w:lineRule="auto"/>
        <w:ind w:left="368" w:right="-709" w:hanging="708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העובדה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שחלק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מהפעולות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שעליו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נכללות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סמכויותיהם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גורמים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בפרויקט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לפטור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מהחובה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המוטלת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בעצמו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פעולות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מאחריותו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D">
      <w:pPr>
        <w:bidi w:val="1"/>
        <w:spacing w:after="120" w:before="120" w:line="360" w:lineRule="auto"/>
        <w:ind w:right="-709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2"/>
          <w:numId w:val="1"/>
        </w:numPr>
        <w:bidi w:val="1"/>
        <w:spacing w:after="120" w:before="120" w:line="360" w:lineRule="auto"/>
        <w:ind w:left="-341" w:right="-709" w:hanging="567.000000000000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טרחה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3F">
      <w:pPr>
        <w:numPr>
          <w:ilvl w:val="1"/>
          <w:numId w:val="10"/>
        </w:numPr>
        <w:bidi w:val="1"/>
        <w:spacing w:after="120" w:before="120" w:line="360" w:lineRule="auto"/>
        <w:ind w:left="368" w:right="-709" w:hanging="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ופיקוח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טרחה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מהיקף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40">
      <w:pPr>
        <w:numPr>
          <w:ilvl w:val="1"/>
          <w:numId w:val="10"/>
        </w:numPr>
        <w:bidi w:val="1"/>
        <w:spacing w:after="120" w:before="120" w:line="360" w:lineRule="auto"/>
        <w:ind w:left="368" w:right="-709" w:hanging="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₪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המרבית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הנמוך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מבניהם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1">
      <w:pPr>
        <w:bidi w:val="1"/>
        <w:spacing w:after="120" w:before="120" w:line="360" w:lineRule="auto"/>
        <w:ind w:right="-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spacing w:after="120" w:before="120" w:line="360" w:lineRule="auto"/>
        <w:ind w:right="-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spacing w:after="120" w:before="120" w:line="360" w:lineRule="auto"/>
        <w:ind w:right="-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spacing w:after="120" w:before="120" w:line="360" w:lineRule="auto"/>
        <w:ind w:right="-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spacing w:after="120" w:before="120" w:line="360" w:lineRule="auto"/>
        <w:ind w:right="-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1"/>
          <w:numId w:val="10"/>
        </w:numPr>
        <w:bidi w:val="1"/>
        <w:spacing w:after="120" w:before="120" w:line="360" w:lineRule="auto"/>
        <w:ind w:left="368" w:right="-709" w:hanging="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ומוצהר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הסופית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הכוונה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ובתוספת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המרבית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הנמוך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מבניהם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סופית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"). </w:t>
      </w:r>
    </w:p>
    <w:p w:rsidR="00000000" w:rsidDel="00000000" w:rsidP="00000000" w:rsidRDefault="00000000" w:rsidRPr="00000000" w14:paraId="00000047">
      <w:pPr>
        <w:numPr>
          <w:ilvl w:val="1"/>
          <w:numId w:val="10"/>
        </w:numPr>
        <w:bidi w:val="1"/>
        <w:spacing w:after="120" w:before="120" w:line="360" w:lineRule="auto"/>
        <w:ind w:left="368" w:right="-709" w:hanging="709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הטרחה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ישולם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בשיעורים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ובאופן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התשלומים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וכנגד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חשבונית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תשולם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החודש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השוטף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החשבון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+  45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תגיע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לגובה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המרבית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ימשיך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לסיומן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8">
      <w:pPr>
        <w:numPr>
          <w:ilvl w:val="1"/>
          <w:numId w:val="10"/>
        </w:numPr>
        <w:bidi w:val="1"/>
        <w:spacing w:after="120" w:before="120" w:line="360" w:lineRule="auto"/>
        <w:ind w:left="368" w:right="-709" w:hanging="709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הטרחה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ההוצאות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מעבר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לתמורה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הסופית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9">
      <w:pPr>
        <w:numPr>
          <w:ilvl w:val="1"/>
          <w:numId w:val="10"/>
        </w:numPr>
        <w:bidi w:val="1"/>
        <w:spacing w:after="120" w:before="120" w:line="360" w:lineRule="auto"/>
        <w:ind w:left="368" w:right="-709" w:hanging="709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מסיבה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ישלים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הפעולות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בפרק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2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הפעולות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שבוצעו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להפסקת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פיצוי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שיפוי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עילה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הפסד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הכנסות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החזר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הוצאות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A">
      <w:pPr>
        <w:numPr>
          <w:ilvl w:val="2"/>
          <w:numId w:val="1"/>
        </w:numPr>
        <w:bidi w:val="1"/>
        <w:spacing w:after="120" w:before="120" w:line="360" w:lineRule="auto"/>
        <w:ind w:left="-341" w:right="-709" w:hanging="567.000000000000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ושמירת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סודיות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;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הימנעות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מניגוד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;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אבטחת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הפרטיות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4B">
      <w:pPr>
        <w:numPr>
          <w:ilvl w:val="1"/>
          <w:numId w:val="11"/>
        </w:numPr>
        <w:bidi w:val="1"/>
        <w:spacing w:after="120" w:before="120" w:line="360" w:lineRule="auto"/>
        <w:ind w:left="368" w:right="-709" w:hanging="709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היוצרים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התוכניות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יבוצעו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שייכות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C">
      <w:pPr>
        <w:numPr>
          <w:ilvl w:val="1"/>
          <w:numId w:val="11"/>
        </w:numPr>
        <w:bidi w:val="1"/>
        <w:spacing w:after="120" w:before="120" w:line="360" w:lineRule="auto"/>
        <w:ind w:left="368" w:right="-709" w:hanging="709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לשמור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בסוד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והחומר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שיגיע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לגלות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לצד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חומר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רכושו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עסקיו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ותוכניותיו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לגרום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שיועסק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בשירותו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ימלא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D">
      <w:pPr>
        <w:numPr>
          <w:ilvl w:val="1"/>
          <w:numId w:val="11"/>
        </w:numPr>
        <w:bidi w:val="1"/>
        <w:spacing w:after="120" w:before="120" w:line="360" w:lineRule="auto"/>
        <w:ind w:left="368" w:right="-709" w:hanging="709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להשתמש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במידע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במסמכים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חומר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שהוכן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שנמסר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מטעמה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מועצה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מקומית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ביחד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העירייה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ולמטרות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E">
      <w:pPr>
        <w:numPr>
          <w:ilvl w:val="1"/>
          <w:numId w:val="11"/>
        </w:numPr>
        <w:bidi w:val="1"/>
        <w:spacing w:after="120" w:before="120" w:line="360" w:lineRule="auto"/>
        <w:ind w:left="368" w:right="-709" w:hanging="709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לפעול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לסייע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לצד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בעניינים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משום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אינטרסים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לענייני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העירייה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בנושאי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F">
      <w:pPr>
        <w:numPr>
          <w:ilvl w:val="1"/>
          <w:numId w:val="11"/>
        </w:numPr>
        <w:bidi w:val="1"/>
        <w:spacing w:after="120" w:before="120" w:line="360" w:lineRule="auto"/>
        <w:ind w:left="368" w:right="-709" w:hanging="709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יקבל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בכסף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בשווה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50">
      <w:pPr>
        <w:numPr>
          <w:ilvl w:val="1"/>
          <w:numId w:val="11"/>
        </w:numPr>
        <w:bidi w:val="1"/>
        <w:spacing w:after="120" w:before="120" w:line="360" w:lineRule="auto"/>
        <w:ind w:left="368" w:right="-709" w:hanging="709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יפעל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שמירת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הפרטיות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שיגיע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יפעל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להנחיות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להפחית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מאחריותו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1">
      <w:pPr>
        <w:numPr>
          <w:ilvl w:val="2"/>
          <w:numId w:val="1"/>
        </w:numPr>
        <w:bidi w:val="1"/>
        <w:spacing w:after="120" w:before="120" w:line="360" w:lineRule="auto"/>
        <w:ind w:left="-341" w:right="-709" w:hanging="567.000000000000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הצדדים</w:t>
      </w:r>
    </w:p>
    <w:p w:rsidR="00000000" w:rsidDel="00000000" w:rsidP="00000000" w:rsidRDefault="00000000" w:rsidRPr="00000000" w14:paraId="00000052">
      <w:pPr>
        <w:bidi w:val="1"/>
        <w:spacing w:after="120" w:before="120" w:line="360" w:lineRule="auto"/>
        <w:ind w:left="-341" w:right="-709" w:firstLine="0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העובדה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פועל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כמתחנן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ומבצע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פיקוח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עליון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היחסים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יחשב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כקבלן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עצמאי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לשאת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המיסים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ההוצאות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והתשלומים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הכרוכים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תשלומי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הכנסה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לאומי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ושכר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לעובדים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המועסקים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בפרויקט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53">
      <w:pPr>
        <w:numPr>
          <w:ilvl w:val="2"/>
          <w:numId w:val="1"/>
        </w:numPr>
        <w:bidi w:val="1"/>
        <w:spacing w:after="120" w:before="120" w:line="360" w:lineRule="auto"/>
        <w:ind w:left="-341" w:right="-709" w:hanging="567.000000000000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וביטוח</w:t>
      </w:r>
    </w:p>
    <w:p w:rsidR="00000000" w:rsidDel="00000000" w:rsidP="00000000" w:rsidRDefault="00000000" w:rsidRPr="00000000" w14:paraId="00000054">
      <w:pPr>
        <w:numPr>
          <w:ilvl w:val="1"/>
          <w:numId w:val="12"/>
        </w:numPr>
        <w:tabs>
          <w:tab w:val="left" w:leader="none" w:pos="368"/>
        </w:tabs>
        <w:bidi w:val="1"/>
        <w:spacing w:after="120" w:before="120" w:line="360" w:lineRule="auto"/>
        <w:ind w:left="368" w:right="-709" w:hanging="709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ומוחלטת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ובגין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יוצא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הכלל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שיגרם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לעובדיו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לשלוחיו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לעירייה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לאדם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לגוף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לרכוש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שלוחיו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הנובע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התחייבויות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יפצה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הניזוק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המקרה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דמי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הנזק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שיגיעו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משחרר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לחלוטין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ומראש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שלוחיו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וחבות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ובגין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כנ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שארע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מהרישא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לסעיף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לגוף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לרכוש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עילה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5">
      <w:pPr>
        <w:numPr>
          <w:ilvl w:val="1"/>
          <w:numId w:val="12"/>
        </w:numPr>
        <w:tabs>
          <w:tab w:val="left" w:leader="none" w:pos="368"/>
        </w:tabs>
        <w:bidi w:val="1"/>
        <w:spacing w:after="120" w:before="120" w:line="360" w:lineRule="auto"/>
        <w:ind w:left="368" w:right="-709" w:hanging="709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המועסק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בשירותו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ואחריות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כזאת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מוטלת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פקודת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הנזיקין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נוסח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חדש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) 1968,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לנזקים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שיגרמו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ממעשה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שלוחיו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והקשורים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יתבע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שלוחיו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העירייה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שנגרם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חייב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לסלק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התביעה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העירייה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לשלם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שיפסק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לחובת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משפט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בפסק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6">
      <w:pPr>
        <w:tabs>
          <w:tab w:val="left" w:leader="none" w:pos="368"/>
        </w:tabs>
        <w:bidi w:val="1"/>
        <w:spacing w:after="120" w:before="120" w:line="360" w:lineRule="auto"/>
        <w:ind w:right="-709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368"/>
        </w:tabs>
        <w:bidi w:val="1"/>
        <w:spacing w:after="120" w:before="120" w:line="360" w:lineRule="auto"/>
        <w:ind w:right="-709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368"/>
        </w:tabs>
        <w:bidi w:val="1"/>
        <w:spacing w:after="120" w:before="120" w:line="360" w:lineRule="auto"/>
        <w:ind w:right="-709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368"/>
        </w:tabs>
        <w:bidi w:val="1"/>
        <w:spacing w:after="120" w:before="120" w:line="360" w:lineRule="auto"/>
        <w:ind w:right="-709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1"/>
          <w:numId w:val="12"/>
        </w:numPr>
        <w:tabs>
          <w:tab w:val="left" w:leader="none" w:pos="368"/>
        </w:tabs>
        <w:bidi w:val="1"/>
        <w:spacing w:after="120" w:before="120" w:line="360" w:lineRule="auto"/>
        <w:ind w:left="369" w:right="-709" w:hanging="709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לפצות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ולשפות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בשלמות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העירייה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וכנגד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עילה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תוגש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מעובדיהם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שלוחיהם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מטעמם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תאונה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חבלה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בסעיפים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קטנים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6.1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6.2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שנגרמו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לגוף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לרכוש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ההוצאות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המשפטיות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שיגרמו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B">
      <w:pPr>
        <w:numPr>
          <w:ilvl w:val="1"/>
          <w:numId w:val="12"/>
        </w:numPr>
        <w:tabs>
          <w:tab w:val="left" w:leader="none" w:pos="368"/>
        </w:tabs>
        <w:bidi w:val="1"/>
        <w:spacing w:after="120" w:before="120" w:line="360" w:lineRule="auto"/>
        <w:ind w:left="368" w:right="-709" w:hanging="709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מהתחייבויותיו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ומאחריותו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לנזקים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לסעיפים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6.1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6.2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מהוראות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לערוך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(6.5)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באישור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המצורף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לחוזה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והמהווה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הימנו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ואשר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במשך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תוקפו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C">
      <w:pPr>
        <w:tabs>
          <w:tab w:val="left" w:leader="none" w:pos="368"/>
        </w:tabs>
        <w:bidi w:val="1"/>
        <w:spacing w:after="120" w:before="120" w:line="360" w:lineRule="auto"/>
        <w:ind w:right="-709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1"/>
          <w:numId w:val="12"/>
        </w:numPr>
        <w:bidi w:val="1"/>
        <w:spacing w:after="120" w:before="120" w:line="360" w:lineRule="auto"/>
        <w:ind w:left="368" w:right="-709" w:hanging="709"/>
        <w:rPr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: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60" w:lineRule="auto"/>
        <w:ind w:left="720" w:right="-709" w:hanging="720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bookmarkStart w:colFirst="0" w:colLast="0" w:name="_heading=h.kql9e969on93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מאחריותו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והתחייבויותיו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החתימה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תחילת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עבורו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לערוך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ולקיים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במשך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תקופה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6.5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המהווים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חברת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המורשית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לפעול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":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20" w:right="-709" w:hanging="720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1"/>
          <w:numId w:val="4"/>
        </w:numPr>
        <w:bidi w:val="1"/>
        <w:spacing w:after="240" w:before="120" w:line="360" w:lineRule="auto"/>
        <w:ind w:left="1699" w:right="-709" w:hanging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המבטח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רשלני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גרמו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לאובדן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פגיעה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לגופו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לרכושו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פגיעה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למנהליה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62">
      <w:pPr>
        <w:numPr>
          <w:ilvl w:val="1"/>
          <w:numId w:val="4"/>
        </w:numPr>
        <w:bidi w:val="1"/>
        <w:spacing w:after="240" w:before="120" w:line="360" w:lineRule="auto"/>
        <w:ind w:left="1699" w:right="-709" w:hanging="567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גבולות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2,000,000 ₪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מיליון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₪)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לאירוע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ובמצטבר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63">
      <w:pPr>
        <w:numPr>
          <w:ilvl w:val="1"/>
          <w:numId w:val="4"/>
        </w:numPr>
        <w:tabs>
          <w:tab w:val="right" w:leader="none" w:pos="1699"/>
        </w:tabs>
        <w:bidi w:val="1"/>
        <w:spacing w:after="240" w:before="120" w:line="360" w:lineRule="auto"/>
        <w:ind w:left="1699" w:right="-709" w:hanging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להגבלות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הנובעת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התפוצצות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ועובדיהם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סניטאריים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פגומים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זיהום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תאונתי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שביתה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והשבתה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הרעלה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במאכל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תחלוף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המוסד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לאומי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לאומי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).</w:t>
      </w:r>
    </w:p>
    <w:p w:rsidR="00000000" w:rsidDel="00000000" w:rsidP="00000000" w:rsidRDefault="00000000" w:rsidRPr="00000000" w14:paraId="00000064">
      <w:pPr>
        <w:numPr>
          <w:ilvl w:val="1"/>
          <w:numId w:val="4"/>
        </w:numPr>
        <w:bidi w:val="1"/>
        <w:spacing w:after="240" w:before="120" w:line="360" w:lineRule="auto"/>
        <w:ind w:left="1699" w:right="-709" w:hanging="567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פוליסת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הנערכת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תורחב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יחידי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המבוטח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ותוטל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רשלני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צולבת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יראו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כאילו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נערכו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בנפרד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מיחידי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המבוטח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65">
      <w:pPr>
        <w:numPr>
          <w:ilvl w:val="1"/>
          <w:numId w:val="4"/>
        </w:numPr>
        <w:bidi w:val="1"/>
        <w:spacing w:after="240" w:before="120" w:line="360" w:lineRule="auto"/>
        <w:ind w:left="1699" w:right="-709" w:hanging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בפוליסת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רכוש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רכוש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בבעלותו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שימושו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ייחשב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כרכוש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120" w:line="360" w:lineRule="auto"/>
        <w:ind w:left="720" w:right="-709" w:hanging="720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מעבידים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67">
      <w:pPr>
        <w:numPr>
          <w:ilvl w:val="1"/>
          <w:numId w:val="8"/>
        </w:numPr>
        <w:bidi w:val="1"/>
        <w:spacing w:after="240" w:before="120" w:line="360" w:lineRule="auto"/>
        <w:ind w:left="1841" w:right="-709" w:hanging="709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מעבידים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המבטח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פקודת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הנזיקין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חדש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עפ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למוצרים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פגומים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1980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העובדים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המועסקים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תאונת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שייגרמו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ועקב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68">
      <w:pPr>
        <w:numPr>
          <w:ilvl w:val="1"/>
          <w:numId w:val="8"/>
        </w:numPr>
        <w:bidi w:val="1"/>
        <w:spacing w:after="240" w:before="120" w:line="360" w:lineRule="auto"/>
        <w:ind w:left="1841" w:right="-709" w:hanging="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גבולות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מעבידים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69">
      <w:pPr>
        <w:numPr>
          <w:ilvl w:val="2"/>
          <w:numId w:val="6"/>
        </w:numPr>
        <w:tabs>
          <w:tab w:val="left" w:leader="none" w:pos="3061"/>
        </w:tabs>
        <w:bidi w:val="1"/>
        <w:spacing w:after="240" w:before="120" w:line="360" w:lineRule="auto"/>
        <w:ind w:left="2266" w:right="-709" w:hanging="425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6,000,000 ₪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לתובע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6A">
      <w:pPr>
        <w:numPr>
          <w:ilvl w:val="2"/>
          <w:numId w:val="6"/>
        </w:numPr>
        <w:tabs>
          <w:tab w:val="left" w:leader="none" w:pos="2266"/>
        </w:tabs>
        <w:bidi w:val="1"/>
        <w:spacing w:after="240" w:before="120" w:line="360" w:lineRule="auto"/>
        <w:ind w:left="1841" w:right="-709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20,000,000 ₪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לאירוע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ובמצטבר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לתקופת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6B">
      <w:pPr>
        <w:numPr>
          <w:ilvl w:val="1"/>
          <w:numId w:val="8"/>
        </w:numPr>
        <w:tabs>
          <w:tab w:val="right" w:leader="none" w:pos="1841"/>
        </w:tabs>
        <w:bidi w:val="1"/>
        <w:spacing w:after="240" w:before="120" w:line="360" w:lineRule="auto"/>
        <w:ind w:left="1841" w:right="-709" w:hanging="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הפוליסה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מעבידים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תכלול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הגבלות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ומנוחה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ייחשב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כמעבידם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פיתיונות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ורעלים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העסקת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נוער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המועסקים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6C">
      <w:pPr>
        <w:tabs>
          <w:tab w:val="right" w:leader="none" w:pos="1841"/>
        </w:tabs>
        <w:bidi w:val="1"/>
        <w:spacing w:after="240" w:before="120" w:line="360" w:lineRule="auto"/>
        <w:ind w:right="-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right" w:leader="none" w:pos="1841"/>
        </w:tabs>
        <w:bidi w:val="1"/>
        <w:spacing w:after="240" w:before="120" w:line="360" w:lineRule="auto"/>
        <w:ind w:right="-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1"/>
          <w:numId w:val="8"/>
        </w:numPr>
        <w:tabs>
          <w:tab w:val="right" w:leader="none" w:pos="1841"/>
        </w:tabs>
        <w:bidi w:val="1"/>
        <w:spacing w:after="240" w:before="120" w:line="360" w:lineRule="auto"/>
        <w:ind w:left="1841" w:right="-709" w:hanging="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פוליסת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תורחב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ונקבע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מעביד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מעובדי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6F">
      <w:pPr>
        <w:numPr>
          <w:ilvl w:val="1"/>
          <w:numId w:val="8"/>
        </w:numPr>
        <w:tabs>
          <w:tab w:val="right" w:leader="none" w:pos="1841"/>
        </w:tabs>
        <w:bidi w:val="1"/>
        <w:spacing w:after="240" w:before="120" w:line="360" w:lineRule="auto"/>
        <w:ind w:left="1841" w:right="-709" w:hanging="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ומוצהר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פוליסת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תכלול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ויתור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התחלוף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שיבוב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מבטחי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הוויתור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התחלוף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לטובת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שגרם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לנזק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בזדון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120" w:line="360" w:lineRule="auto"/>
        <w:ind w:left="720" w:right="-709" w:hanging="720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71">
      <w:pPr>
        <w:numPr>
          <w:ilvl w:val="1"/>
          <w:numId w:val="9"/>
        </w:numPr>
        <w:bidi w:val="1"/>
        <w:spacing w:after="240" w:before="120" w:line="360" w:lineRule="auto"/>
        <w:ind w:left="1841" w:right="-709" w:hanging="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המבטח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רשלנות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שמקורן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רשלני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72">
      <w:pPr>
        <w:bidi w:val="1"/>
        <w:spacing w:after="240" w:before="120" w:line="360" w:lineRule="auto"/>
        <w:ind w:left="360" w:right="-709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1"/>
          <w:numId w:val="9"/>
        </w:numPr>
        <w:bidi w:val="1"/>
        <w:spacing w:after="240" w:before="120" w:line="360" w:lineRule="auto"/>
        <w:ind w:left="1841" w:right="-709" w:hanging="709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גבולות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2,000,000 ₪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מיליון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₪)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לאירוע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ובמצטבר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74">
      <w:pPr>
        <w:numPr>
          <w:ilvl w:val="1"/>
          <w:numId w:val="9"/>
        </w:numPr>
        <w:bidi w:val="1"/>
        <w:spacing w:after="240" w:before="120" w:line="360" w:lineRule="auto"/>
        <w:ind w:left="1841" w:right="-709" w:hanging="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להגבלות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הנובעת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מאובדן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איחור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השהייה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עיכוב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בעקבות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מכוסה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הפוליסה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הרחבות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אובדן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מוגבל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50,000 ₪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לאירוע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ובמצטבר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הנובעת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מחריגה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רשלנות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מעובדי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75">
      <w:pPr>
        <w:numPr>
          <w:ilvl w:val="1"/>
          <w:numId w:val="9"/>
        </w:numPr>
        <w:bidi w:val="1"/>
        <w:spacing w:after="240" w:before="120" w:line="360" w:lineRule="auto"/>
        <w:ind w:left="1841" w:right="-709" w:hanging="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להרחיב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פוליסת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שתוטל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רשלני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שנעשו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76">
      <w:pPr>
        <w:numPr>
          <w:ilvl w:val="1"/>
          <w:numId w:val="9"/>
        </w:numPr>
        <w:bidi w:val="1"/>
        <w:spacing w:after="240" w:before="120" w:line="360" w:lineRule="auto"/>
        <w:ind w:left="1841" w:right="-709" w:hanging="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פוליסת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רטרואקטיבי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מאוחר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תחילת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77">
      <w:pPr>
        <w:numPr>
          <w:ilvl w:val="1"/>
          <w:numId w:val="9"/>
        </w:numPr>
        <w:bidi w:val="1"/>
        <w:spacing w:after="240" w:before="120" w:line="360" w:lineRule="auto"/>
        <w:ind w:left="1841" w:right="-709" w:hanging="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תכסה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פוליסת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גילוי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6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חודשים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פרמיה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נערך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חלופי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המעניק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כיסוי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מקביל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לכסות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המבוטחת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פוליסה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הכיסוי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הרחבה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ורק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אירועים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שעילתם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נתגלו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לראשונה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הגילוי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78">
      <w:pPr>
        <w:numPr>
          <w:ilvl w:val="1"/>
          <w:numId w:val="9"/>
        </w:numPr>
        <w:bidi w:val="1"/>
        <w:spacing w:after="240" w:before="120" w:line="360" w:lineRule="auto"/>
        <w:ind w:left="1841" w:right="-709" w:hanging="709"/>
        <w:rPr>
          <w:rFonts w:ascii="Arial" w:cs="Arial" w:eastAsia="Arial" w:hAnsi="Arial"/>
          <w:sz w:val="32"/>
          <w:szCs w:val="32"/>
        </w:rPr>
      </w:pPr>
      <w:bookmarkStart w:colFirst="0" w:colLast="0" w:name="_heading=h.sap3nec1dh9w" w:id="1"/>
      <w:bookmarkEnd w:id="1"/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להחזיק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מתקיימת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פעילות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נעשתה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120" w:line="360" w:lineRule="auto"/>
        <w:ind w:left="720" w:right="-709" w:hanging="720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רכוש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מורחב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7A">
      <w:pPr>
        <w:bidi w:val="1"/>
        <w:spacing w:after="240" w:before="120" w:line="360" w:lineRule="auto"/>
        <w:ind w:left="996" w:right="-709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הרכוש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וככל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שייערכו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ובמידה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ויהיו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רלוונטיים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לחוזה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יכללו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מפורש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ויתור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התחלוף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השיבוב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מבטחי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עובדיה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ובלבד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שהאמור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הוויתור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התחלוף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יחול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לטובת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שגרם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לנזק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בזדון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60" w:lineRule="auto"/>
        <w:ind w:left="720" w:right="-709" w:hanging="72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הביא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לידיעת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מבטחיו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והוראות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מהות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במלואן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ומצהיר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קיבל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ממבטחיו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ייערכו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עבורו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20" w:right="-709" w:hanging="720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תחילת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להמציא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והמהווים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לתנאים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וההיקפים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"):</w:t>
      </w:r>
    </w:p>
    <w:p w:rsidR="00000000" w:rsidDel="00000000" w:rsidP="00000000" w:rsidRDefault="00000000" w:rsidRPr="00000000" w14:paraId="0000007D">
      <w:pPr>
        <w:numPr>
          <w:ilvl w:val="0"/>
          <w:numId w:val="7"/>
        </w:numPr>
        <w:bidi w:val="1"/>
        <w:spacing w:after="240" w:before="120" w:line="360" w:lineRule="auto"/>
        <w:ind w:left="1421" w:right="-709" w:hanging="425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לנוסח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המצורף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").</w:t>
      </w:r>
    </w:p>
    <w:p w:rsidR="00000000" w:rsidDel="00000000" w:rsidP="00000000" w:rsidRDefault="00000000" w:rsidRPr="00000000" w14:paraId="0000007E">
      <w:pPr>
        <w:numPr>
          <w:ilvl w:val="0"/>
          <w:numId w:val="7"/>
        </w:numPr>
        <w:bidi w:val="1"/>
        <w:spacing w:after="240" w:before="120" w:line="360" w:lineRule="auto"/>
        <w:ind w:left="1421" w:right="-709" w:hanging="425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להמצאת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הדרישה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גילוי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העלולות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מפוליסות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לאפשר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לבחון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ימציא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הפוליסות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המתייחסים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שייחשפו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נתונים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מסחריים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רלוונטיים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7F">
      <w:pPr>
        <w:bidi w:val="1"/>
        <w:spacing w:after="240" w:before="120" w:line="360" w:lineRule="auto"/>
        <w:ind w:right="-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bidi w:val="1"/>
        <w:spacing w:after="240" w:before="120" w:line="360" w:lineRule="auto"/>
        <w:ind w:right="-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7"/>
        </w:numPr>
        <w:bidi w:val="1"/>
        <w:spacing w:after="240" w:before="120" w:line="360" w:lineRule="auto"/>
        <w:ind w:left="1421" w:right="-709" w:hanging="425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תפגע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תגרע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מהתחייבויות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82">
      <w:pPr>
        <w:numPr>
          <w:ilvl w:val="0"/>
          <w:numId w:val="7"/>
        </w:numPr>
        <w:bidi w:val="1"/>
        <w:spacing w:after="240" w:before="120" w:line="360" w:lineRule="auto"/>
        <w:ind w:left="1421" w:right="-709" w:hanging="425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יסודי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להתחיל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חלפו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10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עשרה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להמצאת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0" w:line="360" w:lineRule="auto"/>
        <w:ind w:left="720" w:right="-709" w:hanging="720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6.5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יורחבו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לכסות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קבלנים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וקבלני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מעבידים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ייחשב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למעבידם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יורחבו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לשפות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עובדיה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שתוטל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רשלני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יחידי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המבוטח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").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hanging="72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להחזיק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במשך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התקופה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להחזיק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6.5.4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hanging="720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bookmarkStart w:colFirst="0" w:colLast="0" w:name="_heading=h.wa2o37az1avw" w:id="2"/>
      <w:bookmarkEnd w:id="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ואחריות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ייערכו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בגבולות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ספציפיים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פוליסה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בנפרד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כגבולות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משותפים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משולב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יוכפלו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גבולות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בסעיפים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6.5.2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6.5.4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ובנספח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’)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לכדי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4,000,000 ₪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למקרה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ולתקופת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hanging="720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bookmarkStart w:colFirst="0" w:colLast="0" w:name="_heading=h.3diuckfu5f5j" w:id="3"/>
      <w:bookmarkEnd w:id="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סכומי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גבולות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המתחייבים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ובאישור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’),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הינם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מינימאלית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המוטלת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לבחון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חשיפתו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לנזקים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לחבויות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ולקבוע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סכומי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גבולות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ומאשר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מלהעלות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מהבאים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מטעמה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לסכומי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לגבולות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לתנאי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hanging="720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bookmarkStart w:colFirst="0" w:colLast="0" w:name="_heading=h.j4njb5uw6nkv" w:id="4"/>
      <w:bookmarkEnd w:id="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יכללו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מפורש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פיו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המבטח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לבטלם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לשנותם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לרעה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בתקופת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נשלחה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ולחברה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30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שלושים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כוונתו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מבטחי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יתחייבו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תוקף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לביטול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לרעה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שכאלו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מנהלי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עובדיה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נמסרה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ובטרם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חלוף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30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שלושים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הימים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מסירת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hanging="720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שמבטחו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יודיע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ולחברה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שנערכו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6.5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אישורי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’)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עומד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מבוטל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משונה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לרעה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6.5.7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לערוך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מחדש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ולהמציא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חדש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הביטול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השינוי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לרעה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הקודם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bookmarkStart w:colFirst="0" w:colLast="0" w:name="bookmark=id.zh47mjrgacq" w:id="5"/>
      <w:bookmarkEnd w:id="5"/>
      <w:bookmarkStart w:colFirst="0" w:colLast="0" w:name="bookmark=id.90jc0o7bfuq4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hanging="720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ייכללו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מפורש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פיו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ייקבע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הינם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ראשוניים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וקודמים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הנערך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מבטחי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מוותרים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שיתוף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59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התשמ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1981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ולרבות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טענת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כפל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וכלפי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מבטחיה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hanging="720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עובדיה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לרכוש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בבעלותו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המשמש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ואשר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לשיפוי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בגינו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הרכוש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שנערך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נערך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פוטר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עובדיה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לנזק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ההשתתפות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העצמית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המוטלת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אולם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הפטור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יחול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לטובת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שגרם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לנזק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בזדון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hanging="720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לשלם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דמי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הפוליסות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6.5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באישור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’),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חברת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ולמלא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ולקיים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הפוליסות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כלשונן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לפגוע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בכלליות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לשמור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הבטיחות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והזהירות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הנכללות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בפוליסות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שקיימות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ולדאוג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ולוודא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הפוליסות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תהיינה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במשך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יחזיק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6.5.4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hanging="72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להודיע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היוודע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למנהליו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אירוע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העלול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להוות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עילה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לתביעה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מעבידים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לשתף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שהדבר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נוגד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אינטרס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מימוש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תביעת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החליטה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ביחד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לחוד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להגישה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למבטחים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מימוש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hanging="720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לשפות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מנהלי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עובדיה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ייגרם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כיסוי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הנובע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מהפרה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מתנאי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איזו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מפוליסות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בתום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מנהליו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מהעובדים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המועסקים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חובת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השיפוי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מוטלת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hanging="720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bookmarkStart w:colFirst="0" w:colLast="0" w:name="_heading=h.ngbmcwwjrks3" w:id="7"/>
      <w:bookmarkEnd w:id="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לפגוע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בכלליות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ייקבע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בפוליסות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בתום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בתום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מתנאי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איזו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מפוליסות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מוגבל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איחור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איחור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בהגשת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שנעשו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בתום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יפגעו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בזכויות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עובדיה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שיפוי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ביטוחים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hanging="720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יאוחר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- 7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שבעה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להמציא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’)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6.5.7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הארכת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לתקופה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נוספת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לחזור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ולהמציא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’),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במועדים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הנקובים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מדי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מחויב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בעריכת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נספחיו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hanging="720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שהמצאת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’)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מתלה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ומקדים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לתחילת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להמשך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והחברה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למנוע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תחילת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המשך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הומצא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המוסכם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כנדרש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hanging="72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בעריכת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המצאתם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בבדיקתם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בדיקתם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מטעמה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בשינויים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להטיל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מטעמם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להוות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התאמתם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למוסכם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לצמצם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מאחריותו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מהתחייבויותיו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hanging="72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להטיל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מהבאים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מטעמם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hanging="720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’)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בסעיפים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6.5.7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–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6.5.20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תפגע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בהתחייבויות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נספחיו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hanging="720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חייבת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אישורי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יומצאו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תיקון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להתאימם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להתחייבויותיו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6.5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".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hanging="72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הביקורת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לאישורי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וזכותה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אישורי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ולהורות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תיקונם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מטילה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מטעמם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אישורי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טיבם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היקפם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ותוקפם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היעדרם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המוטלת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hanging="720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תהייה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לעכב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זכאית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6.5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מהתמורה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העומדת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לזכות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ובתנאי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שהודיעה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10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hanging="72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תגמולי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במלואם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ויישוב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התביעה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למוסכם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יושב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הסכום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המעוכב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בניכוי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הוצאות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שנגרמו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באם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נגרמו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התביעה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לתגמולי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hanging="720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דמי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וההשתתפות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העצמית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חלה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ובכל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עובדיה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מהבאים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מטעמם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hanging="72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למלא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והוראות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לאומי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בריאות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ממלכתי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הצווים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התקנות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וכדומה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שהותקנו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החוקים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ובעיקר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לפגוע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מכלליות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העובדים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שיועסקו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שליחיו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ואלה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שיועסקו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מקרי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זמני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ובמשך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זכאים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הזכויות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החוקים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hanging="720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bookmarkStart w:colFirst="0" w:colLast="0" w:name="_heading=h.p3ndqtas0qot" w:id="8"/>
      <w:bookmarkEnd w:id="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הוראה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6.5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באה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מכוחם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לנזקים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באם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יגרמו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בסעיפים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hanging="72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הנערכים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יכללו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חריגים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לחבות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המבטח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רשלנות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רבתי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המבוטח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מהבאים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ובלבד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מזכויות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המבטח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ומחובות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הספק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המבוטח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תשמ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- 1981.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709" w:hanging="720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6.5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מעיקרי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והפרתן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חלפו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10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בקשת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להמציאו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720" w:right="-709" w:hanging="720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ביצע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קיים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האריך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התחייב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במלואם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בחלקם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לפגוע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בזכויותיה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לעכב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המגיע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ממנה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 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הצגת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לנדרש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ולמוסכם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ישולם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הסכום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המעוכב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2"/>
          <w:numId w:val="1"/>
        </w:numPr>
        <w:bidi w:val="1"/>
        <w:spacing w:after="120" w:before="120" w:line="360" w:lineRule="auto"/>
        <w:ind w:left="-340" w:right="-709" w:hanging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איסור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הסבה</w:t>
      </w:r>
    </w:p>
    <w:p w:rsidR="00000000" w:rsidDel="00000000" w:rsidP="00000000" w:rsidRDefault="00000000" w:rsidRPr="00000000" w14:paraId="000000C2">
      <w:pPr>
        <w:bidi w:val="1"/>
        <w:spacing w:after="120" w:before="120" w:line="360" w:lineRule="auto"/>
        <w:ind w:left="-340" w:right="-709" w:firstLine="0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נערך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להעבירו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מקצתו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ראשי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2"/>
          <w:numId w:val="1"/>
        </w:numPr>
        <w:bidi w:val="1"/>
        <w:spacing w:after="120" w:before="120" w:line="360" w:lineRule="auto"/>
        <w:ind w:left="-341" w:right="-709" w:hanging="567.000000000000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החוזה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1"/>
          <w:numId w:val="13"/>
        </w:numPr>
        <w:bidi w:val="1"/>
        <w:spacing w:after="120" w:before="120" w:line="360" w:lineRule="auto"/>
        <w:ind w:left="368" w:right="-709" w:hanging="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להשלמתו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והסופית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).</w:t>
      </w:r>
    </w:p>
    <w:p w:rsidR="00000000" w:rsidDel="00000000" w:rsidP="00000000" w:rsidRDefault="00000000" w:rsidRPr="00000000" w14:paraId="000000C5">
      <w:pPr>
        <w:bidi w:val="1"/>
        <w:spacing w:after="120" w:before="120" w:line="360" w:lineRule="auto"/>
        <w:ind w:left="368" w:right="-709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30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טרחה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הפעולות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שבוצעו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3.5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C6">
      <w:pPr>
        <w:numPr>
          <w:ilvl w:val="1"/>
          <w:numId w:val="13"/>
        </w:numPr>
        <w:bidi w:val="1"/>
        <w:spacing w:after="120" w:before="120" w:line="360" w:lineRule="auto"/>
        <w:ind w:left="368" w:right="-709" w:hanging="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הסתיים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יעביר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שנמסר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העירייה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C7">
      <w:pPr>
        <w:numPr>
          <w:ilvl w:val="1"/>
          <w:numId w:val="13"/>
        </w:numPr>
        <w:bidi w:val="1"/>
        <w:spacing w:after="120" w:before="120" w:line="360" w:lineRule="auto"/>
        <w:ind w:left="368" w:right="-709" w:hanging="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יעביר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תוכניות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בדיעבד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As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Made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C8">
      <w:pPr>
        <w:bidi w:val="1"/>
        <w:spacing w:after="120" w:before="120" w:line="360" w:lineRule="auto"/>
        <w:ind w:right="-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bidi w:val="1"/>
        <w:spacing w:after="120" w:before="120" w:line="360" w:lineRule="auto"/>
        <w:ind w:right="-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numPr>
          <w:ilvl w:val="2"/>
          <w:numId w:val="1"/>
        </w:numPr>
        <w:bidi w:val="1"/>
        <w:spacing w:after="120" w:before="120" w:line="360" w:lineRule="auto"/>
        <w:ind w:left="-341" w:right="-709" w:hanging="567.000000000000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שונות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numPr>
          <w:ilvl w:val="1"/>
          <w:numId w:val="14"/>
        </w:numPr>
        <w:bidi w:val="1"/>
        <w:spacing w:after="120" w:before="120" w:line="360" w:lineRule="auto"/>
        <w:ind w:left="368" w:right="-709" w:hanging="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למשנהו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ייחשב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הויתור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כויתור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ויתור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אורכה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ונחתם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CC">
      <w:pPr>
        <w:numPr>
          <w:ilvl w:val="1"/>
          <w:numId w:val="14"/>
        </w:numPr>
        <w:bidi w:val="1"/>
        <w:spacing w:after="120" w:before="120" w:line="360" w:lineRule="auto"/>
        <w:ind w:left="368" w:right="-709" w:hanging="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משקפים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המותנה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במלואו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הבטחות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מצגים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מכתבים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קודמים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והתחייבויות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נכללים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ושנעשו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תיקון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ובחתימת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CD">
      <w:pPr>
        <w:numPr>
          <w:ilvl w:val="1"/>
          <w:numId w:val="14"/>
        </w:numPr>
        <w:bidi w:val="1"/>
        <w:spacing w:after="120" w:before="120" w:line="360" w:lineRule="auto"/>
        <w:ind w:left="368" w:right="-709" w:hanging="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לקזז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מהכספים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המגיעים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המגיע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התקשרויות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CE">
      <w:pPr>
        <w:numPr>
          <w:ilvl w:val="1"/>
          <w:numId w:val="14"/>
        </w:numPr>
        <w:bidi w:val="1"/>
        <w:spacing w:after="120" w:before="120" w:line="360" w:lineRule="auto"/>
        <w:ind w:left="368" w:right="-709" w:hanging="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למשנהו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הכתובות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שבמבוא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שתישלח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תחשב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כנתקבלה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48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הישלחה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CF">
      <w:pPr>
        <w:numPr>
          <w:ilvl w:val="1"/>
          <w:numId w:val="14"/>
        </w:numPr>
        <w:bidi w:val="1"/>
        <w:spacing w:after="120" w:before="120" w:line="360" w:lineRule="auto"/>
        <w:ind w:left="368" w:right="-709" w:hanging="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סמכות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השיפוט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הייחודית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והבלעדית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הנובעים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המשפט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במחוז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מרכז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D0">
      <w:pPr>
        <w:bidi w:val="1"/>
        <w:spacing w:after="120" w:before="120" w:line="360" w:lineRule="auto"/>
        <w:ind w:left="26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ולראיה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D1">
      <w:pPr>
        <w:bidi w:val="1"/>
        <w:spacing w:after="120" w:before="120" w:line="360" w:lineRule="auto"/>
        <w:ind w:left="26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bidi w:val="1"/>
        <w:spacing w:line="360" w:lineRule="auto"/>
        <w:ind w:left="26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   _____________________                                                                               _______________________</w:t>
      </w:r>
    </w:p>
    <w:p w:rsidR="00000000" w:rsidDel="00000000" w:rsidP="00000000" w:rsidRDefault="00000000" w:rsidRPr="00000000" w14:paraId="000000D3">
      <w:pPr>
        <w:bidi w:val="1"/>
        <w:spacing w:line="360" w:lineRule="auto"/>
        <w:ind w:left="-625" w:firstLine="1345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   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ab/>
        <w:tab/>
        <w:t xml:space="preserve"> </w:t>
        <w:tab/>
        <w:tab/>
        <w:t xml:space="preserve">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</w:p>
    <w:p w:rsidR="00000000" w:rsidDel="00000000" w:rsidP="00000000" w:rsidRDefault="00000000" w:rsidRPr="00000000" w14:paraId="000000D4">
      <w:pPr>
        <w:bidi w:val="1"/>
        <w:spacing w:after="120" w:before="120" w:line="360" w:lineRule="auto"/>
        <w:ind w:left="28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bidi w:val="1"/>
        <w:spacing w:after="120" w:before="120" w:line="360" w:lineRule="auto"/>
        <w:ind w:left="28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bidi w:val="1"/>
        <w:spacing w:after="120" w:before="120" w:line="360" w:lineRule="auto"/>
        <w:ind w:left="28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3"/>
        </w:tabs>
        <w:bidi w:val="1"/>
        <w:spacing w:after="60" w:before="60" w:line="360" w:lineRule="auto"/>
        <w:ind w:left="0" w:right="144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kqp86hg8z2s1" w:id="9"/>
      <w:bookmarkEnd w:id="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'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".</w:t>
      </w:r>
    </w:p>
    <w:tbl>
      <w:tblPr>
        <w:tblStyle w:val="Table1"/>
        <w:bidiVisual w:val="1"/>
        <w:tblW w:w="11474.0" w:type="dxa"/>
        <w:jc w:val="left"/>
        <w:tblInd w:w="-5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85"/>
        <w:gridCol w:w="1771"/>
        <w:gridCol w:w="1589"/>
        <w:gridCol w:w="2277"/>
        <w:gridCol w:w="3252"/>
        <w:tblGridChange w:id="0">
          <w:tblGrid>
            <w:gridCol w:w="2585"/>
            <w:gridCol w:w="1771"/>
            <w:gridCol w:w="1589"/>
            <w:gridCol w:w="2277"/>
            <w:gridCol w:w="3252"/>
          </w:tblGrid>
        </w:tblGridChange>
      </w:tblGrid>
      <w:tr>
        <w:trPr>
          <w:cantSplit w:val="0"/>
          <w:trHeight w:val="463" w:hRule="atLeast"/>
          <w:tblHeader w:val="1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bookmarkStart w:colFirst="0" w:colLast="0" w:name="_heading=h.qd8pvriujko2" w:id="10"/>
            <w:bookmarkEnd w:id="10"/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קיום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ביטוחים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תאריך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הנפקת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האישור</w:t>
            </w:r>
          </w:p>
          <w:p w:rsidR="00000000" w:rsidDel="00000000" w:rsidP="00000000" w:rsidRDefault="00000000" w:rsidRPr="00000000" w14:paraId="000000DE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0"/>
              </w:rPr>
              <w:t xml:space="preserve">________________________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bidi w:val="1"/>
              <w:spacing w:after="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באי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קיום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ביטוחים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תבוא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הפסקה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הבאה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אישור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מהווה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אסמכתא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לכך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שלמבוטח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ישנה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פוליסת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בתוקף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למידע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המפורט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המידע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המפורט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באישור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כולל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הפוליסה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וחריגיה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במקרה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סתירה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התנאים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שמפורטים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באישור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התנאים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הקבועים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בפוליסת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יגבר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האמור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בפוליסת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למעט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במקרה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שבו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באישור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מיטיב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הראשי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גורמים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נוספים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הקשורים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וייחשבו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כמבקש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המבוטח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המועמד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לביטוח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**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אופי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העסקה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והעיסוק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המבוטח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מעמד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*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bidi w:val="1"/>
              <w:spacing w:after="40" w:before="4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EA">
            <w:pPr>
              <w:bidi w:val="1"/>
              <w:spacing w:after="40" w:before="4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פלגי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שרון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bidi w:val="1"/>
              <w:spacing w:after="40" w:before="40"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EC">
            <w:pPr>
              <w:bidi w:val="1"/>
              <w:spacing w:after="40" w:before="4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מיה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הוד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השרון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bidi w:val="1"/>
              <w:spacing w:after="40" w:before="40"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EE">
            <w:pPr>
              <w:bidi w:val="1"/>
              <w:spacing w:after="40" w:before="4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bidi w:val="1"/>
              <w:spacing w:after="40" w:before="40" w:line="360" w:lineRule="auto"/>
              <w:ind w:left="50" w:right="78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אופי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העסקה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0">
            <w:pPr>
              <w:bidi w:val="1"/>
              <w:spacing w:after="40" w:before="40" w:line="360" w:lineRule="auto"/>
              <w:ind w:left="50" w:right="78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☒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נותן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שירותים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F1">
            <w:pPr>
              <w:bidi w:val="1"/>
              <w:spacing w:after="40" w:before="40" w:line="360" w:lineRule="auto"/>
              <w:ind w:left="50" w:right="78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☒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מתכנן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F2">
            <w:pPr>
              <w:bidi w:val="1"/>
              <w:spacing w:after="40" w:before="40" w:line="360" w:lineRule="auto"/>
              <w:ind w:left="50" w:right="78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העיסוק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המבוטח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3">
            <w:pPr>
              <w:bidi w:val="1"/>
              <w:spacing w:after="40" w:before="40" w:line="360" w:lineRule="auto"/>
              <w:ind w:left="40" w:right="78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☒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תכנון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ופיקוח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עליון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שדרוג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שיקום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מתקני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ניטרון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הריחות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במט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כפר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סבא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הוד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השרון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bidi w:val="1"/>
              <w:spacing w:after="40" w:before="40" w:line="360" w:lineRule="auto"/>
              <w:ind w:left="50" w:right="78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☒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מזמין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השירותים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bidi w:val="1"/>
              <w:spacing w:after="40" w:before="40" w:line="360" w:lineRule="auto"/>
              <w:ind w:left="50" w:right="78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☒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חברה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עירונית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bidi w:val="1"/>
              <w:spacing w:after="40" w:before="40" w:line="360" w:lineRule="auto"/>
              <w:ind w:left="50" w:right="78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☒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תאגיד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bidi w:val="1"/>
              <w:spacing w:after="40" w:before="40"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פ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F8">
            <w:pPr>
              <w:bidi w:val="1"/>
              <w:spacing w:after="40" w:before="4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51-455889-9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bidi w:val="1"/>
              <w:spacing w:after="40" w:before="40"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פ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FA">
            <w:pPr>
              <w:bidi w:val="1"/>
              <w:spacing w:after="40" w:before="40"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0"/>
              </w:rPr>
              <w:t xml:space="preserve">51-438457-7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bidi w:val="1"/>
              <w:spacing w:after="40" w:before="40"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פ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FC">
            <w:pPr>
              <w:bidi w:val="1"/>
              <w:spacing w:after="40" w:before="4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bidi w:val="1"/>
              <w:spacing w:after="40" w:before="40"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מען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00">
            <w:pPr>
              <w:bidi w:val="1"/>
              <w:spacing w:after="40" w:before="4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11,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כפר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סבא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bidi w:val="1"/>
              <w:spacing w:after="40" w:before="4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02">
            <w:pPr>
              <w:bidi w:val="1"/>
              <w:spacing w:after="40" w:before="4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הנגר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8,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השרון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bidi w:val="1"/>
              <w:spacing w:after="40" w:before="40"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מען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04">
            <w:pPr>
              <w:bidi w:val="1"/>
              <w:spacing w:after="40" w:before="4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bidi w:val="1"/>
              <w:spacing w:after="40" w:before="4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ביחד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ולחוד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bidi w:val="1"/>
              <w:spacing w:after="40" w:before="4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C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1489.0" w:type="dxa"/>
        <w:jc w:val="left"/>
        <w:tblInd w:w="-56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489"/>
        <w:tblGridChange w:id="0">
          <w:tblGrid>
            <w:gridCol w:w="11489"/>
          </w:tblGrid>
        </w:tblGridChange>
      </w:tblGrid>
      <w:tr>
        <w:trPr>
          <w:cantSplit w:val="0"/>
          <w:trHeight w:val="26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bidi w:val="1"/>
              <w:spacing w:after="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כיסויים</w:t>
            </w:r>
          </w:p>
        </w:tc>
      </w:tr>
    </w:tbl>
    <w:p w:rsidR="00000000" w:rsidDel="00000000" w:rsidP="00000000" w:rsidRDefault="00000000" w:rsidRPr="00000000" w14:paraId="0000010E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1488.999999999998" w:type="dxa"/>
        <w:jc w:val="left"/>
        <w:tblInd w:w="-56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5"/>
        <w:gridCol w:w="1247"/>
        <w:gridCol w:w="1191"/>
        <w:gridCol w:w="1134"/>
        <w:gridCol w:w="1020"/>
        <w:gridCol w:w="1003"/>
        <w:gridCol w:w="925"/>
        <w:gridCol w:w="567"/>
        <w:gridCol w:w="2477"/>
        <w:tblGridChange w:id="0">
          <w:tblGrid>
            <w:gridCol w:w="1925"/>
            <w:gridCol w:w="1247"/>
            <w:gridCol w:w="1191"/>
            <w:gridCol w:w="1134"/>
            <w:gridCol w:w="1020"/>
            <w:gridCol w:w="1003"/>
            <w:gridCol w:w="925"/>
            <w:gridCol w:w="567"/>
            <w:gridCol w:w="2477"/>
          </w:tblGrid>
        </w:tblGridChange>
      </w:tblGrid>
      <w:tr>
        <w:trPr>
          <w:cantSplit w:val="0"/>
          <w:trHeight w:val="268" w:hRule="atLeast"/>
          <w:tblHeader w:val="1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bidi w:val="1"/>
              <w:spacing w:after="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סוג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הביטוח</w:t>
            </w:r>
          </w:p>
          <w:p w:rsidR="00000000" w:rsidDel="00000000" w:rsidP="00000000" w:rsidRDefault="00000000" w:rsidRPr="00000000" w14:paraId="00000110">
            <w:pPr>
              <w:bidi w:val="1"/>
              <w:spacing w:after="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חלוקה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גבולות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אחריות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סכומי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ביטוח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bidi w:val="1"/>
              <w:spacing w:after="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מספר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הפוליסה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***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bidi w:val="1"/>
              <w:spacing w:after="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נוסח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ומהדורת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הפוליסה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***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bidi w:val="1"/>
              <w:spacing w:after="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תאריך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תחילה</w:t>
            </w:r>
          </w:p>
          <w:p w:rsidR="00000000" w:rsidDel="00000000" w:rsidP="00000000" w:rsidRDefault="00000000" w:rsidRPr="00000000" w14:paraId="00000114">
            <w:pPr>
              <w:bidi w:val="1"/>
              <w:spacing w:after="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להזין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תאריך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רטרואקטיבי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bidi w:val="1"/>
              <w:spacing w:after="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תאריך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סיום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bidi w:val="1"/>
              <w:spacing w:after="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גבול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אחריות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לכלל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פעילות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המבוטח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/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סכום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ביטוח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bidi w:val="1"/>
              <w:spacing w:after="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מטבע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bidi w:val="1"/>
              <w:spacing w:after="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כיסויים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נוספים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בתוקף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וביטול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חריגים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****</w:t>
            </w:r>
          </w:p>
        </w:tc>
      </w:tr>
      <w:tr>
        <w:trPr>
          <w:cantSplit w:val="0"/>
          <w:trHeight w:val="268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לתקופה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למקרה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1489.0" w:type="dxa"/>
        <w:jc w:val="left"/>
        <w:tblInd w:w="-56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06"/>
        <w:gridCol w:w="1214"/>
        <w:gridCol w:w="1214"/>
        <w:gridCol w:w="1108"/>
        <w:gridCol w:w="1077"/>
        <w:gridCol w:w="1025"/>
        <w:gridCol w:w="939"/>
        <w:gridCol w:w="551"/>
        <w:gridCol w:w="2455"/>
        <w:tblGridChange w:id="0">
          <w:tblGrid>
            <w:gridCol w:w="1906"/>
            <w:gridCol w:w="1214"/>
            <w:gridCol w:w="1214"/>
            <w:gridCol w:w="1108"/>
            <w:gridCol w:w="1077"/>
            <w:gridCol w:w="1025"/>
            <w:gridCol w:w="939"/>
            <w:gridCol w:w="551"/>
            <w:gridCol w:w="2455"/>
          </w:tblGrid>
        </w:tblGridChange>
      </w:tblGrid>
      <w:tr>
        <w:trPr>
          <w:cantSplit w:val="0"/>
          <w:trHeight w:val="13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צד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שלישי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2,000,000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2,000,000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₪.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302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אחריות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צולבת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35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309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ויתור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תחלוף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לטובת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36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315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כיסוי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לתביעות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37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321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מבוטחים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נוספים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בגין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מעשי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מחדלי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המבוטח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38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328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ראשוניות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11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9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חבות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מעבידים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B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D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F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1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20,000,000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6,000,000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₪.</w:t>
            </w:r>
          </w:p>
          <w:p w:rsidR="00000000" w:rsidDel="00000000" w:rsidP="00000000" w:rsidRDefault="00000000" w:rsidRPr="00000000" w14:paraId="00000149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A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309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ויתור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תחלוף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לטובת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4B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319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מבוטחים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נוספים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היה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וייחשבו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כמעבידיהם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מעובדי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המבוטח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4C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328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ראשוניות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16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D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אחריות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מקצועית</w:t>
            </w:r>
          </w:p>
          <w:p w:rsidR="00000000" w:rsidDel="00000000" w:rsidP="00000000" w:rsidRDefault="00000000" w:rsidRPr="00000000" w14:paraId="0000014F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רטרואקטיבי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1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________</w:t>
            </w:r>
          </w:p>
          <w:p w:rsidR="00000000" w:rsidDel="00000000" w:rsidP="00000000" w:rsidRDefault="00000000" w:rsidRPr="00000000" w14:paraId="00000153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5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7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</w:t>
            </w:r>
          </w:p>
          <w:p w:rsidR="00000000" w:rsidDel="00000000" w:rsidP="00000000" w:rsidRDefault="00000000" w:rsidRPr="00000000" w14:paraId="00000159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B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2,000,000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2,000,000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₪.</w:t>
            </w:r>
          </w:p>
          <w:p w:rsidR="00000000" w:rsidDel="00000000" w:rsidP="00000000" w:rsidRDefault="00000000" w:rsidRPr="00000000" w14:paraId="00000163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4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301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אובדן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מסמכים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65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309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ויתור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תחלוף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לטובת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66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321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מבוטחים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נוספים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בגין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מעשי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מחדלי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המבוטח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67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325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מרמה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יושר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עובדים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68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328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ראשוניות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69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332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תקופת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גילוי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(6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חודשים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)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A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11475.0" w:type="dxa"/>
        <w:jc w:val="left"/>
        <w:tblInd w:w="-56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475"/>
        <w:tblGridChange w:id="0">
          <w:tblGrid>
            <w:gridCol w:w="11475"/>
          </w:tblGrid>
        </w:tblGridChange>
      </w:tblGrid>
      <w:tr>
        <w:trPr>
          <w:cantSplit w:val="0"/>
          <w:trHeight w:val="5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bidi w:val="1"/>
              <w:spacing w:after="0" w:line="360" w:lineRule="auto"/>
              <w:ind w:left="51" w:right="79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פירוט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השירותים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בכפוף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לשירותים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המפורטים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בהסכם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המבוטח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לציין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קוד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השירות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מתוך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הרשימה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הסגורה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המפורטת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בנספח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שמפורסם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ידי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רשות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ההון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וחסכון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להציג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בנוסף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המלל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המוצג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לצד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ברשימה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הסגורה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)*: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(038)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יועצים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מתכננים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bidi w:val="1"/>
              <w:spacing w:after="0" w:line="360" w:lineRule="auto"/>
              <w:ind w:left="50" w:right="78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ביטול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הפוליסה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*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bidi w:val="1"/>
              <w:spacing w:after="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לרעת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ביטול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פוליסת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ביטוח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ייכנס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לתוקף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אלא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30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יום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לאחר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משלוח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הודעה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בדבר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השינוי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הביטול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bidi w:val="1"/>
              <w:spacing w:after="0" w:line="360" w:lineRule="auto"/>
              <w:ind w:left="50" w:right="78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חתימת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bidi w:val="1"/>
              <w:spacing w:line="360" w:lineRule="auto"/>
              <w:ind w:left="50" w:right="78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המבטח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171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pStyle w:val="Heading1"/>
        <w:keepLines w:val="0"/>
        <w:widowControl w:val="0"/>
        <w:bidi w:val="1"/>
        <w:spacing w:line="360" w:lineRule="auto"/>
        <w:ind w:left="709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שהוגשה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המתכנן</w:t>
      </w:r>
    </w:p>
    <w:p w:rsidR="00000000" w:rsidDel="00000000" w:rsidP="00000000" w:rsidRDefault="00000000" w:rsidRPr="00000000" w14:paraId="00000176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276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David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76" w:lineRule="auto"/>
      <w:ind w:left="0" w:right="0" w:firstLine="0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וביוב</w:t>
    </w:r>
  </w:p>
  <w:p w:rsidR="00000000" w:rsidDel="00000000" w:rsidP="00000000" w:rsidRDefault="00000000" w:rsidRPr="00000000" w14:paraId="00000178">
    <w:pPr>
      <w:bidi w:val="1"/>
      <w:spacing w:after="120" w:line="276" w:lineRule="auto"/>
      <w:ind w:right="-720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מייסודן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עריית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רעננה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והמועצה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המקומית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כוכב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יאיר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צור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יגאל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</w:t>
    </w:r>
  </w:p>
  <w:p w:rsidR="00000000" w:rsidDel="00000000" w:rsidP="00000000" w:rsidRDefault="00000000" w:rsidRPr="00000000" w14:paraId="000001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76" w:lineRule="auto"/>
      <w:ind w:left="0" w:right="0" w:firstLine="0"/>
      <w:jc w:val="right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0"/>
      </w:rPr>
      <w:t xml:space="preserve">Maya</w:t>
    </w:r>
    <w:r w:rsidDel="00000000" w:rsidR="00000000" w:rsidRPr="00000000">
      <w:rPr>
        <w:rFonts w:ascii="Arial" w:cs="Arial" w:eastAsia="Arial" w:hAnsi="Arial"/>
        <w:sz w:val="32"/>
        <w:szCs w:val="32"/>
        <w:rtl w:val="0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הוד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השרון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900" w:hanging="360"/>
      </w:pPr>
      <w:rPr/>
    </w:lvl>
    <w:lvl w:ilvl="2">
      <w:start w:val="1"/>
      <w:numFmt w:val="decimal"/>
      <w:lvlText w:val="%3.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1.%2."/>
      <w:lvlJc w:val="left"/>
      <w:pPr>
        <w:ind w:left="720" w:hanging="72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1080" w:hanging="108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ind w:left="1800" w:hanging="180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90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4">
    <w:lvl w:ilvl="0">
      <w:start w:val="2"/>
      <w:numFmt w:val="decimal"/>
      <w:lvlText w:val="%1"/>
      <w:lvlJc w:val="left"/>
      <w:pPr>
        <w:ind w:left="36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decimal"/>
      <w:lvlText w:val="(%2)"/>
      <w:lvlJc w:val="left"/>
      <w:pPr>
        <w:ind w:left="2160" w:hanging="720"/>
      </w:pPr>
      <w:rPr>
        <w:rFonts w:ascii="David" w:cs="David" w:eastAsia="David" w:hAnsi="David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Arial" w:cs="Arial" w:eastAsia="Arial" w:hAnsi="Arial"/>
        <w:sz w:val="24"/>
        <w:szCs w:val="24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ascii="Arial" w:cs="Arial" w:eastAsia="Arial" w:hAnsi="Arial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ascii="Arial" w:cs="Arial" w:eastAsia="Arial" w:hAnsi="Arial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9000" w:hanging="1800"/>
      </w:pPr>
      <w:rPr>
        <w:rFonts w:ascii="Arial" w:cs="Arial" w:eastAsia="Arial" w:hAnsi="Arial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ascii="Arial" w:cs="Arial" w:eastAsia="Arial" w:hAnsi="Arial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ascii="Arial" w:cs="Arial" w:eastAsia="Arial" w:hAnsi="Arial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040" w:hanging="2520"/>
      </w:pPr>
      <w:rPr>
        <w:rFonts w:ascii="Arial" w:cs="Arial" w:eastAsia="Arial" w:hAnsi="Arial"/>
        <w:sz w:val="24"/>
        <w:szCs w:val="24"/>
      </w:rPr>
    </w:lvl>
  </w:abstractNum>
  <w:abstractNum w:abstractNumId="5">
    <w:lvl w:ilvl="0">
      <w:start w:val="2"/>
      <w:numFmt w:val="decimal"/>
      <w:lvlText w:val="%1"/>
      <w:lvlJc w:val="left"/>
      <w:pPr>
        <w:ind w:left="930" w:hanging="930"/>
      </w:pPr>
      <w:rPr/>
    </w:lvl>
    <w:lvl w:ilvl="1">
      <w:start w:val="1"/>
      <w:numFmt w:val="decimal"/>
      <w:lvlText w:val="%1.%2"/>
      <w:lvlJc w:val="left"/>
      <w:pPr>
        <w:ind w:left="930" w:hanging="930"/>
      </w:pPr>
      <w:rPr>
        <w:b w:val="1"/>
      </w:rPr>
    </w:lvl>
    <w:lvl w:ilvl="2">
      <w:start w:val="1"/>
      <w:numFmt w:val="decimal"/>
      <w:lvlText w:val="%1.%2.%3"/>
      <w:lvlJc w:val="left"/>
      <w:pPr>
        <w:ind w:left="930" w:hanging="930"/>
      </w:pPr>
      <w:rPr/>
    </w:lvl>
    <w:lvl w:ilvl="3">
      <w:start w:val="1"/>
      <w:numFmt w:val="decimal"/>
      <w:lvlText w:val="%1.%2.%3.%4"/>
      <w:lvlJc w:val="left"/>
      <w:pPr>
        <w:ind w:left="930" w:hanging="93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440" w:hanging="144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80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abstractNum w:abstractNumId="6">
    <w:lvl w:ilvl="0">
      <w:start w:val="3"/>
      <w:numFmt w:val="decimal"/>
      <w:lvlText w:val="%1"/>
      <w:lvlJc w:val="left"/>
      <w:pPr>
        <w:ind w:left="36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decimal"/>
      <w:lvlText w:val="(%2)"/>
      <w:lvlJc w:val="left"/>
      <w:pPr>
        <w:ind w:left="1440" w:hanging="720"/>
      </w:pPr>
      <w:rPr>
        <w:rFonts w:ascii="David" w:cs="David" w:eastAsia="David" w:hAnsi="David"/>
        <w:b w:val="0"/>
        <w:sz w:val="24"/>
        <w:szCs w:val="24"/>
      </w:rPr>
    </w:lvl>
    <w:lvl w:ilvl="2">
      <w:start w:val="1"/>
      <w:numFmt w:val="decimal"/>
      <w:lvlText w:val="(%3)"/>
      <w:lvlJc w:val="left"/>
      <w:pPr>
        <w:ind w:left="2160" w:hanging="720"/>
      </w:pPr>
      <w:rPr>
        <w:rFonts w:ascii="David" w:cs="David" w:eastAsia="David" w:hAnsi="David"/>
        <w:sz w:val="24"/>
        <w:szCs w:val="24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Arial" w:cs="Arial" w:eastAsia="Arial" w:hAnsi="Arial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="Arial" w:cs="Arial" w:eastAsia="Arial" w:hAnsi="Arial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ascii="Arial" w:cs="Arial" w:eastAsia="Arial" w:hAnsi="Arial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="Arial" w:cs="Arial" w:eastAsia="Arial" w:hAnsi="Arial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ascii="Arial" w:cs="Arial" w:eastAsia="Arial" w:hAnsi="Arial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ascii="Arial" w:cs="Arial" w:eastAsia="Arial" w:hAnsi="Arial"/>
        <w:sz w:val="24"/>
        <w:szCs w:val="24"/>
      </w:rPr>
    </w:lvl>
  </w:abstractNum>
  <w:abstractNum w:abstractNumId="7">
    <w:lvl w:ilvl="0">
      <w:start w:val="1"/>
      <w:numFmt w:val="decimal"/>
      <w:lvlText w:val="(%1)"/>
      <w:lvlJc w:val="left"/>
      <w:pPr>
        <w:ind w:left="157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98" w:hanging="360"/>
      </w:pPr>
      <w:rPr/>
    </w:lvl>
    <w:lvl w:ilvl="2">
      <w:start w:val="1"/>
      <w:numFmt w:val="lowerRoman"/>
      <w:lvlText w:val="%3."/>
      <w:lvlJc w:val="right"/>
      <w:pPr>
        <w:ind w:left="3018" w:hanging="180"/>
      </w:pPr>
      <w:rPr/>
    </w:lvl>
    <w:lvl w:ilvl="3">
      <w:start w:val="1"/>
      <w:numFmt w:val="decimal"/>
      <w:lvlText w:val="%4."/>
      <w:lvlJc w:val="left"/>
      <w:pPr>
        <w:ind w:left="3738" w:hanging="360"/>
      </w:pPr>
      <w:rPr/>
    </w:lvl>
    <w:lvl w:ilvl="4">
      <w:start w:val="1"/>
      <w:numFmt w:val="lowerLetter"/>
      <w:lvlText w:val="%5."/>
      <w:lvlJc w:val="left"/>
      <w:pPr>
        <w:ind w:left="4458" w:hanging="360"/>
      </w:pPr>
      <w:rPr/>
    </w:lvl>
    <w:lvl w:ilvl="5">
      <w:start w:val="1"/>
      <w:numFmt w:val="lowerRoman"/>
      <w:lvlText w:val="%6."/>
      <w:lvlJc w:val="right"/>
      <w:pPr>
        <w:ind w:left="5178" w:hanging="180"/>
      </w:pPr>
      <w:rPr/>
    </w:lvl>
    <w:lvl w:ilvl="6">
      <w:start w:val="1"/>
      <w:numFmt w:val="decimal"/>
      <w:lvlText w:val="%7."/>
      <w:lvlJc w:val="left"/>
      <w:pPr>
        <w:ind w:left="5898" w:hanging="360"/>
      </w:pPr>
      <w:rPr/>
    </w:lvl>
    <w:lvl w:ilvl="7">
      <w:start w:val="1"/>
      <w:numFmt w:val="lowerLetter"/>
      <w:lvlText w:val="%8."/>
      <w:lvlJc w:val="left"/>
      <w:pPr>
        <w:ind w:left="6618" w:hanging="360"/>
      </w:pPr>
      <w:rPr/>
    </w:lvl>
    <w:lvl w:ilvl="8">
      <w:start w:val="1"/>
      <w:numFmt w:val="lowerRoman"/>
      <w:lvlText w:val="%9."/>
      <w:lvlJc w:val="right"/>
      <w:pPr>
        <w:ind w:left="7338" w:hanging="180"/>
      </w:pPr>
      <w:rPr/>
    </w:lvl>
  </w:abstractNum>
  <w:abstractNum w:abstractNumId="8">
    <w:lvl w:ilvl="0">
      <w:start w:val="2"/>
      <w:numFmt w:val="decimal"/>
      <w:lvlText w:val="%1"/>
      <w:lvlJc w:val="left"/>
      <w:pPr>
        <w:ind w:left="36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decimal"/>
      <w:lvlText w:val="(%2)"/>
      <w:lvlJc w:val="left"/>
      <w:pPr>
        <w:ind w:left="2160" w:hanging="720"/>
      </w:pPr>
      <w:rPr>
        <w:rFonts w:ascii="David" w:cs="David" w:eastAsia="David" w:hAnsi="David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Arial" w:cs="Arial" w:eastAsia="Arial" w:hAnsi="Arial"/>
        <w:sz w:val="24"/>
        <w:szCs w:val="24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ascii="Arial" w:cs="Arial" w:eastAsia="Arial" w:hAnsi="Arial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ascii="Arial" w:cs="Arial" w:eastAsia="Arial" w:hAnsi="Arial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9000" w:hanging="1800"/>
      </w:pPr>
      <w:rPr>
        <w:rFonts w:ascii="Arial" w:cs="Arial" w:eastAsia="Arial" w:hAnsi="Arial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ascii="Arial" w:cs="Arial" w:eastAsia="Arial" w:hAnsi="Arial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ascii="Arial" w:cs="Arial" w:eastAsia="Arial" w:hAnsi="Arial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040" w:hanging="2520"/>
      </w:pPr>
      <w:rPr>
        <w:rFonts w:ascii="Arial" w:cs="Arial" w:eastAsia="Arial" w:hAnsi="Arial"/>
        <w:sz w:val="24"/>
        <w:szCs w:val="24"/>
      </w:rPr>
    </w:lvl>
  </w:abstractNum>
  <w:abstractNum w:abstractNumId="9">
    <w:lvl w:ilvl="0">
      <w:start w:val="2"/>
      <w:numFmt w:val="decimal"/>
      <w:lvlText w:val="%1"/>
      <w:lvlJc w:val="left"/>
      <w:pPr>
        <w:ind w:left="36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decimal"/>
      <w:lvlText w:val="(%2)"/>
      <w:lvlJc w:val="left"/>
      <w:pPr>
        <w:ind w:left="2160" w:hanging="720"/>
      </w:pPr>
      <w:rPr>
        <w:rFonts w:ascii="David" w:cs="David" w:eastAsia="David" w:hAnsi="David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Arial" w:cs="Arial" w:eastAsia="Arial" w:hAnsi="Arial"/>
        <w:sz w:val="24"/>
        <w:szCs w:val="24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ascii="Arial" w:cs="Arial" w:eastAsia="Arial" w:hAnsi="Arial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ascii="Arial" w:cs="Arial" w:eastAsia="Arial" w:hAnsi="Arial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9000" w:hanging="1800"/>
      </w:pPr>
      <w:rPr>
        <w:rFonts w:ascii="Arial" w:cs="Arial" w:eastAsia="Arial" w:hAnsi="Arial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ascii="Arial" w:cs="Arial" w:eastAsia="Arial" w:hAnsi="Arial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ascii="Arial" w:cs="Arial" w:eastAsia="Arial" w:hAnsi="Arial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040" w:hanging="2520"/>
      </w:pPr>
      <w:rPr>
        <w:rFonts w:ascii="Arial" w:cs="Arial" w:eastAsia="Arial" w:hAnsi="Arial"/>
        <w:sz w:val="24"/>
        <w:szCs w:val="24"/>
      </w:rPr>
    </w:lvl>
  </w:abstractNum>
  <w:abstractNum w:abstractNumId="10">
    <w:lvl w:ilvl="0">
      <w:start w:val="3"/>
      <w:numFmt w:val="decimal"/>
      <w:lvlText w:val="%1"/>
      <w:lvlJc w:val="left"/>
      <w:pPr>
        <w:ind w:left="720" w:hanging="720"/>
      </w:pPr>
      <w:rPr/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abstractNum w:abstractNumId="11">
    <w:lvl w:ilvl="0">
      <w:start w:val="4"/>
      <w:numFmt w:val="decimal"/>
      <w:lvlText w:val="%1"/>
      <w:lvlJc w:val="left"/>
      <w:pPr>
        <w:ind w:left="720" w:hanging="720"/>
      </w:pPr>
      <w:rPr/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080" w:hanging="108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440" w:hanging="1440"/>
      </w:pPr>
      <w:rPr/>
    </w:lvl>
  </w:abstractNum>
  <w:abstractNum w:abstractNumId="12">
    <w:lvl w:ilvl="0">
      <w:start w:val="6"/>
      <w:numFmt w:val="decimal"/>
      <w:lvlText w:val="%1"/>
      <w:lvlJc w:val="left"/>
      <w:pPr>
        <w:ind w:left="720" w:hanging="720"/>
      </w:pPr>
      <w:rPr/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080" w:hanging="108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440" w:hanging="1440"/>
      </w:pPr>
      <w:rPr/>
    </w:lvl>
  </w:abstractNum>
  <w:abstractNum w:abstractNumId="13">
    <w:lvl w:ilvl="0">
      <w:start w:val="8"/>
      <w:numFmt w:val="decimal"/>
      <w:lvlText w:val="%1"/>
      <w:lvlJc w:val="left"/>
      <w:pPr>
        <w:ind w:left="660" w:hanging="660"/>
      </w:pPr>
      <w:rPr/>
    </w:lvl>
    <w:lvl w:ilvl="1">
      <w:start w:val="1"/>
      <w:numFmt w:val="decimal"/>
      <w:lvlText w:val="%1.%2"/>
      <w:lvlJc w:val="left"/>
      <w:pPr>
        <w:ind w:left="686" w:hanging="660"/>
      </w:pPr>
      <w:rPr>
        <w:b w:val="1"/>
      </w:rPr>
    </w:lvl>
    <w:lvl w:ilvl="2">
      <w:start w:val="1"/>
      <w:numFmt w:val="decimal"/>
      <w:lvlText w:val="%1.%2.%3"/>
      <w:lvlJc w:val="left"/>
      <w:pPr>
        <w:ind w:left="772" w:hanging="720"/>
      </w:pPr>
      <w:rPr/>
    </w:lvl>
    <w:lvl w:ilvl="3">
      <w:start w:val="1"/>
      <w:numFmt w:val="decimal"/>
      <w:lvlText w:val="%1.%2.%3.%4"/>
      <w:lvlJc w:val="left"/>
      <w:pPr>
        <w:ind w:left="798" w:hanging="720"/>
      </w:pPr>
      <w:rPr/>
    </w:lvl>
    <w:lvl w:ilvl="4">
      <w:start w:val="1"/>
      <w:numFmt w:val="decimal"/>
      <w:lvlText w:val="%1.%2.%3.%4.%5"/>
      <w:lvlJc w:val="left"/>
      <w:pPr>
        <w:ind w:left="1184" w:hanging="1080"/>
      </w:pPr>
      <w:rPr/>
    </w:lvl>
    <w:lvl w:ilvl="5">
      <w:start w:val="1"/>
      <w:numFmt w:val="decimal"/>
      <w:lvlText w:val="%1.%2.%3.%4.%5.%6"/>
      <w:lvlJc w:val="left"/>
      <w:pPr>
        <w:ind w:left="1210" w:hanging="1080"/>
      </w:pPr>
      <w:rPr/>
    </w:lvl>
    <w:lvl w:ilvl="6">
      <w:start w:val="1"/>
      <w:numFmt w:val="decimal"/>
      <w:lvlText w:val="%1.%2.%3.%4.%5.%6.%7"/>
      <w:lvlJc w:val="left"/>
      <w:pPr>
        <w:ind w:left="1236" w:hanging="1080"/>
      </w:pPr>
      <w:rPr/>
    </w:lvl>
    <w:lvl w:ilvl="7">
      <w:start w:val="1"/>
      <w:numFmt w:val="decimal"/>
      <w:lvlText w:val="%1.%2.%3.%4.%5.%6.%7.%8"/>
      <w:lvlJc w:val="left"/>
      <w:pPr>
        <w:ind w:left="1622" w:hanging="1440"/>
      </w:pPr>
      <w:rPr/>
    </w:lvl>
    <w:lvl w:ilvl="8">
      <w:start w:val="1"/>
      <w:numFmt w:val="decimal"/>
      <w:lvlText w:val="%1.%2.%3.%4.%5.%6.%7.%8.%9"/>
      <w:lvlJc w:val="left"/>
      <w:pPr>
        <w:ind w:left="1648" w:hanging="1440"/>
      </w:pPr>
      <w:rPr/>
    </w:lvl>
  </w:abstractNum>
  <w:abstractNum w:abstractNumId="14">
    <w:lvl w:ilvl="0">
      <w:start w:val="9"/>
      <w:numFmt w:val="decimal"/>
      <w:lvlText w:val="%1"/>
      <w:lvlJc w:val="left"/>
      <w:pPr>
        <w:ind w:left="690" w:hanging="690"/>
      </w:pPr>
      <w:rPr/>
    </w:lvl>
    <w:lvl w:ilvl="1">
      <w:start w:val="1"/>
      <w:numFmt w:val="decimal"/>
      <w:lvlText w:val="%1.%2"/>
      <w:lvlJc w:val="left"/>
      <w:pPr>
        <w:ind w:left="690" w:hanging="690"/>
      </w:pPr>
      <w:rPr>
        <w:b w:val="1"/>
      </w:rPr>
    </w:lvl>
    <w:lvl w:ilvl="2">
      <w:start w:val="1"/>
      <w:numFmt w:val="decimal"/>
      <w:lvlText w:val="%1.%2.%3"/>
      <w:lvlJc w:val="left"/>
      <w:pPr>
        <w:ind w:left="772" w:hanging="720"/>
      </w:pPr>
      <w:rPr/>
    </w:lvl>
    <w:lvl w:ilvl="3">
      <w:start w:val="1"/>
      <w:numFmt w:val="decimal"/>
      <w:lvlText w:val="%1.%2.%3.%4"/>
      <w:lvlJc w:val="left"/>
      <w:pPr>
        <w:ind w:left="798" w:hanging="720"/>
      </w:pPr>
      <w:rPr/>
    </w:lvl>
    <w:lvl w:ilvl="4">
      <w:start w:val="1"/>
      <w:numFmt w:val="decimal"/>
      <w:lvlText w:val="%1.%2.%3.%4.%5"/>
      <w:lvlJc w:val="left"/>
      <w:pPr>
        <w:ind w:left="1184" w:hanging="1080"/>
      </w:pPr>
      <w:rPr/>
    </w:lvl>
    <w:lvl w:ilvl="5">
      <w:start w:val="1"/>
      <w:numFmt w:val="decimal"/>
      <w:lvlText w:val="%1.%2.%3.%4.%5.%6"/>
      <w:lvlJc w:val="left"/>
      <w:pPr>
        <w:ind w:left="1210" w:hanging="1080"/>
      </w:pPr>
      <w:rPr/>
    </w:lvl>
    <w:lvl w:ilvl="6">
      <w:start w:val="1"/>
      <w:numFmt w:val="decimal"/>
      <w:lvlText w:val="%1.%2.%3.%4.%5.%6.%7"/>
      <w:lvlJc w:val="left"/>
      <w:pPr>
        <w:ind w:left="1236" w:hanging="1080"/>
      </w:pPr>
      <w:rPr/>
    </w:lvl>
    <w:lvl w:ilvl="7">
      <w:start w:val="1"/>
      <w:numFmt w:val="decimal"/>
      <w:lvlText w:val="%1.%2.%3.%4.%5.%6.%7.%8"/>
      <w:lvlJc w:val="left"/>
      <w:pPr>
        <w:ind w:left="1622" w:hanging="1440"/>
      </w:pPr>
      <w:rPr/>
    </w:lvl>
    <w:lvl w:ilvl="8">
      <w:start w:val="1"/>
      <w:numFmt w:val="decimal"/>
      <w:lvlText w:val="%1.%2.%3.%4.%5.%6.%7.%8.%9"/>
      <w:lvlJc w:val="left"/>
      <w:pPr>
        <w:ind w:left="1648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7">
    <w:name w:val="heading 7"/>
    <w:basedOn w:val="a1"/>
    <w:next w:val="a1"/>
    <w:link w:val="70"/>
    <w:unhideWhenUsed w:val="1"/>
    <w:qFormat w:val="1"/>
    <w:rsid w:val="00D21A0A"/>
    <w:pPr>
      <w:keepNext w:val="1"/>
      <w:keepLines w:val="1"/>
      <w:bidi w:val="0"/>
      <w:spacing w:after="0" w:before="40"/>
      <w:outlineLvl w:val="6"/>
    </w:pPr>
    <w:rPr>
      <w:rFonts w:cs="Times New Roman" w:eastAsia="Times New Roman"/>
      <w:color w:val="595959"/>
      <w:kern w:val="2"/>
    </w:rPr>
  </w:style>
  <w:style w:type="paragraph" w:styleId="8">
    <w:name w:val="heading 8"/>
    <w:basedOn w:val="a1"/>
    <w:next w:val="a1"/>
    <w:link w:val="80"/>
    <w:unhideWhenUsed w:val="1"/>
    <w:qFormat w:val="1"/>
    <w:rsid w:val="00D21A0A"/>
    <w:pPr>
      <w:keepNext w:val="1"/>
      <w:keepLines w:val="1"/>
      <w:bidi w:val="0"/>
      <w:spacing w:after="0"/>
      <w:outlineLvl w:val="7"/>
    </w:pPr>
    <w:rPr>
      <w:rFonts w:cs="Times New Roman" w:eastAsia="Times New Roman"/>
      <w:i w:val="1"/>
      <w:iCs w:val="1"/>
      <w:color w:val="272727"/>
      <w:kern w:val="2"/>
    </w:rPr>
  </w:style>
  <w:style w:type="paragraph" w:styleId="9">
    <w:name w:val="heading 9"/>
    <w:basedOn w:val="a1"/>
    <w:next w:val="a1"/>
    <w:link w:val="90"/>
    <w:unhideWhenUsed w:val="1"/>
    <w:qFormat w:val="1"/>
    <w:rsid w:val="00D21A0A"/>
    <w:pPr>
      <w:keepNext w:val="1"/>
      <w:keepLines w:val="1"/>
      <w:bidi w:val="0"/>
      <w:spacing w:after="0"/>
      <w:outlineLvl w:val="8"/>
    </w:pPr>
    <w:rPr>
      <w:rFonts w:cs="Times New Roman" w:eastAsia="Times New Roman"/>
      <w:color w:val="272727"/>
      <w:kern w:val="2"/>
    </w:rPr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character" w:styleId="10" w:customStyle="1">
    <w:name w:val="כותרת 1 תו"/>
    <w:link w:val="1"/>
    <w:rsid w:val="00D21A0A"/>
    <w:rPr>
      <w:rFonts w:ascii="Aptos Display" w:cs="Times New Roman" w:eastAsia="Times New Roman" w:hAnsi="Aptos Display"/>
      <w:color w:val="0f4761"/>
      <w:sz w:val="40"/>
      <w:szCs w:val="40"/>
    </w:rPr>
  </w:style>
  <w:style w:type="character" w:styleId="20" w:customStyle="1">
    <w:name w:val="כותרת 2 תו"/>
    <w:aliases w:val="כותרת ראשית תו,s תו"/>
    <w:link w:val="2"/>
    <w:rsid w:val="00D21A0A"/>
    <w:rPr>
      <w:rFonts w:ascii="Aptos Display" w:cs="Times New Roman" w:eastAsia="Times New Roman" w:hAnsi="Aptos Display"/>
      <w:color w:val="0f4761"/>
      <w:sz w:val="32"/>
      <w:szCs w:val="32"/>
    </w:rPr>
  </w:style>
  <w:style w:type="character" w:styleId="30" w:customStyle="1">
    <w:name w:val="כותרת 3 תו"/>
    <w:link w:val="3"/>
    <w:rsid w:val="00D21A0A"/>
    <w:rPr>
      <w:rFonts w:cs="Times New Roman" w:eastAsia="Times New Roman"/>
      <w:color w:val="0f4761"/>
      <w:sz w:val="28"/>
      <w:szCs w:val="28"/>
    </w:rPr>
  </w:style>
  <w:style w:type="character" w:styleId="40" w:customStyle="1">
    <w:name w:val="כותרת 4 תו"/>
    <w:link w:val="4"/>
    <w:uiPriority w:val="9"/>
    <w:semiHidden w:val="1"/>
    <w:rsid w:val="00D21A0A"/>
    <w:rPr>
      <w:rFonts w:cs="Times New Roman" w:eastAsia="Times New Roman"/>
      <w:i w:val="1"/>
      <w:iCs w:val="1"/>
      <w:color w:val="0f4761"/>
    </w:rPr>
  </w:style>
  <w:style w:type="character" w:styleId="50" w:customStyle="1">
    <w:name w:val="כותרת 5 תו"/>
    <w:link w:val="5"/>
    <w:rsid w:val="00D21A0A"/>
    <w:rPr>
      <w:rFonts w:cs="Times New Roman" w:eastAsia="Times New Roman"/>
      <w:color w:val="0f4761"/>
    </w:rPr>
  </w:style>
  <w:style w:type="character" w:styleId="60" w:customStyle="1">
    <w:name w:val="כותרת 6 תו"/>
    <w:link w:val="6"/>
    <w:rsid w:val="00D21A0A"/>
    <w:rPr>
      <w:rFonts w:cs="Times New Roman" w:eastAsia="Times New Roman"/>
      <w:i w:val="1"/>
      <w:iCs w:val="1"/>
      <w:color w:val="595959"/>
    </w:rPr>
  </w:style>
  <w:style w:type="character" w:styleId="70" w:customStyle="1">
    <w:name w:val="כותרת 7 תו"/>
    <w:link w:val="7"/>
    <w:rsid w:val="00D21A0A"/>
    <w:rPr>
      <w:rFonts w:cs="Times New Roman" w:eastAsia="Times New Roman"/>
      <w:color w:val="595959"/>
    </w:rPr>
  </w:style>
  <w:style w:type="character" w:styleId="80" w:customStyle="1">
    <w:name w:val="כותרת 8 תו"/>
    <w:link w:val="8"/>
    <w:rsid w:val="00D21A0A"/>
    <w:rPr>
      <w:rFonts w:cs="Times New Roman" w:eastAsia="Times New Roman"/>
      <w:i w:val="1"/>
      <w:iCs w:val="1"/>
      <w:color w:val="272727"/>
    </w:rPr>
  </w:style>
  <w:style w:type="character" w:styleId="90" w:customStyle="1">
    <w:name w:val="כותרת 9 תו"/>
    <w:link w:val="9"/>
    <w:rsid w:val="00D21A0A"/>
    <w:rPr>
      <w:rFonts w:cs="Times New Roman" w:eastAsia="Times New Roman"/>
      <w:color w:val="272727"/>
    </w:rPr>
  </w:style>
  <w:style w:type="character" w:styleId="a6" w:customStyle="1">
    <w:name w:val="כותרת טקסט תו"/>
    <w:link w:val="a5"/>
    <w:rsid w:val="00D21A0A"/>
    <w:rPr>
      <w:rFonts w:ascii="Aptos Display" w:cs="Times New Roman" w:eastAsia="Times New Roman" w:hAnsi="Aptos Display"/>
      <w:spacing w:val="-10"/>
      <w:kern w:val="28"/>
      <w:sz w:val="56"/>
      <w:szCs w:val="56"/>
    </w:rPr>
  </w:style>
  <w:style w:type="character" w:styleId="a8" w:customStyle="1">
    <w:name w:val="כותרת משנה תו"/>
    <w:link w:val="a7"/>
    <w:uiPriority w:val="11"/>
    <w:rsid w:val="00D21A0A"/>
    <w:rPr>
      <w:rFonts w:cs="Times New Roman" w:eastAsia="Times New Roman"/>
      <w:color w:val="595959"/>
      <w:spacing w:val="15"/>
      <w:sz w:val="28"/>
      <w:szCs w:val="28"/>
    </w:rPr>
  </w:style>
  <w:style w:type="paragraph" w:styleId="a9">
    <w:name w:val="Quote"/>
    <w:basedOn w:val="a1"/>
    <w:next w:val="a1"/>
    <w:link w:val="aa"/>
    <w:uiPriority w:val="29"/>
    <w:qFormat w:val="1"/>
    <w:rsid w:val="00D21A0A"/>
    <w:pPr>
      <w:bidi w:val="0"/>
      <w:spacing w:before="160"/>
      <w:jc w:val="center"/>
    </w:pPr>
    <w:rPr>
      <w:i w:val="1"/>
      <w:iCs w:val="1"/>
      <w:color w:val="404040"/>
      <w:kern w:val="2"/>
    </w:rPr>
  </w:style>
  <w:style w:type="character" w:styleId="aa" w:customStyle="1">
    <w:name w:val="ציטוט תו"/>
    <w:link w:val="a9"/>
    <w:uiPriority w:val="29"/>
    <w:rsid w:val="00D21A0A"/>
    <w:rPr>
      <w:i w:val="1"/>
      <w:iCs w:val="1"/>
      <w:color w:val="404040"/>
    </w:rPr>
  </w:style>
  <w:style w:type="paragraph" w:styleId="ab">
    <w:name w:val="List Paragraph"/>
    <w:aliases w:val="LP1,lp1,Bullet List,FooterText,numbered,Paragraphe de liste1,פיסקת bullets,מפרט פירוט סעיפים,פיסקת רשימה1,Bullet Number,Use Case List Paragraph,Num Bullet 1,style 2,נספח 2 מתוקן,רמה 2,x.x.x.x,List Paragraph_0,List Paragraph_1,Table"/>
    <w:basedOn w:val="a1"/>
    <w:link w:val="ac"/>
    <w:uiPriority w:val="34"/>
    <w:qFormat w:val="1"/>
    <w:rsid w:val="00D21A0A"/>
    <w:pPr>
      <w:bidi w:val="0"/>
      <w:ind w:left="720"/>
      <w:contextualSpacing w:val="1"/>
    </w:pPr>
    <w:rPr>
      <w:kern w:val="2"/>
    </w:rPr>
  </w:style>
  <w:style w:type="character" w:styleId="ad">
    <w:name w:val="Intense Emphasis"/>
    <w:uiPriority w:val="21"/>
    <w:qFormat w:val="1"/>
    <w:rsid w:val="00D21A0A"/>
    <w:rPr>
      <w:i w:val="1"/>
      <w:iCs w:val="1"/>
      <w:color w:val="0f4761"/>
    </w:rPr>
  </w:style>
  <w:style w:type="paragraph" w:styleId="ae">
    <w:name w:val="Intense Quote"/>
    <w:basedOn w:val="a1"/>
    <w:next w:val="a1"/>
    <w:link w:val="af"/>
    <w:uiPriority w:val="30"/>
    <w:qFormat w:val="1"/>
    <w:rsid w:val="00D21A0A"/>
    <w:pPr>
      <w:pBdr>
        <w:top w:color="0f4761" w:space="10" w:sz="4" w:val="single"/>
        <w:bottom w:color="0f4761" w:space="10" w:sz="4" w:val="single"/>
      </w:pBdr>
      <w:bidi w:val="0"/>
      <w:spacing w:after="360" w:before="360"/>
      <w:ind w:left="864" w:right="864"/>
      <w:jc w:val="center"/>
    </w:pPr>
    <w:rPr>
      <w:i w:val="1"/>
      <w:iCs w:val="1"/>
      <w:color w:val="0f4761"/>
      <w:kern w:val="2"/>
    </w:rPr>
  </w:style>
  <w:style w:type="character" w:styleId="af" w:customStyle="1">
    <w:name w:val="ציטוט חזק תו"/>
    <w:link w:val="ae"/>
    <w:uiPriority w:val="30"/>
    <w:rsid w:val="00D21A0A"/>
    <w:rPr>
      <w:i w:val="1"/>
      <w:iCs w:val="1"/>
      <w:color w:val="0f4761"/>
    </w:rPr>
  </w:style>
  <w:style w:type="character" w:styleId="af0">
    <w:name w:val="Intense Reference"/>
    <w:uiPriority w:val="32"/>
    <w:qFormat w:val="1"/>
    <w:rsid w:val="00D21A0A"/>
    <w:rPr>
      <w:b w:val="1"/>
      <w:bCs w:val="1"/>
      <w:smallCaps w:val="1"/>
      <w:color w:val="0f4761"/>
      <w:spacing w:val="5"/>
    </w:rPr>
  </w:style>
  <w:style w:type="paragraph" w:styleId="af1">
    <w:name w:val="header"/>
    <w:basedOn w:val="a1"/>
    <w:link w:val="af2"/>
    <w:unhideWhenUsed w:val="1"/>
    <w:rsid w:val="00D21A0A"/>
    <w:pPr>
      <w:tabs>
        <w:tab w:val="center" w:pos="4153"/>
        <w:tab w:val="right" w:pos="8306"/>
      </w:tabs>
      <w:spacing w:after="0" w:line="240" w:lineRule="auto"/>
    </w:pPr>
  </w:style>
  <w:style w:type="character" w:styleId="af2" w:customStyle="1">
    <w:name w:val="כותרת עליונה תו"/>
    <w:link w:val="af1"/>
    <w:rsid w:val="00D21A0A"/>
    <w:rPr>
      <w:kern w:val="0"/>
    </w:rPr>
  </w:style>
  <w:style w:type="paragraph" w:styleId="af3">
    <w:name w:val="footer"/>
    <w:basedOn w:val="a1"/>
    <w:link w:val="af4"/>
    <w:rsid w:val="00AA78A4"/>
    <w:pPr>
      <w:tabs>
        <w:tab w:val="center" w:pos="4153"/>
        <w:tab w:val="right" w:pos="8306"/>
      </w:tabs>
      <w:spacing w:after="0" w:line="240" w:lineRule="auto"/>
    </w:pPr>
    <w:rPr>
      <w:rFonts w:ascii="Times New Roman" w:cs="David" w:eastAsia="Times New Roman" w:hAnsi="Times New Roman"/>
      <w:szCs w:val="24"/>
      <w:lang w:eastAsia="he-IL"/>
    </w:rPr>
  </w:style>
  <w:style w:type="character" w:styleId="af4" w:customStyle="1">
    <w:name w:val="כותרת תחתונה תו"/>
    <w:link w:val="af3"/>
    <w:rsid w:val="00AA78A4"/>
    <w:rPr>
      <w:rFonts w:ascii="Times New Roman" w:cs="David" w:eastAsia="Times New Roman" w:hAnsi="Times New Roman"/>
      <w:kern w:val="0"/>
      <w:szCs w:val="24"/>
      <w:lang w:eastAsia="he-IL"/>
    </w:rPr>
  </w:style>
  <w:style w:type="character" w:styleId="af5">
    <w:name w:val="page number"/>
    <w:basedOn w:val="a2"/>
    <w:rsid w:val="00AA78A4"/>
  </w:style>
  <w:style w:type="paragraph" w:styleId="DocumentLabel" w:customStyle="1">
    <w:name w:val="Document Label"/>
    <w:next w:val="a1"/>
    <w:rsid w:val="00AA78A4"/>
    <w:pPr>
      <w:pBdr>
        <w:top w:color="auto" w:space="8" w:sz="6" w:val="double"/>
        <w:bottom w:color="auto" w:space="8" w:sz="6" w:val="double"/>
      </w:pBdr>
      <w:overflowPunct w:val="0"/>
      <w:autoSpaceDE w:val="0"/>
      <w:autoSpaceDN w:val="0"/>
      <w:bidi w:val="1"/>
      <w:adjustRightInd w:val="0"/>
      <w:spacing w:after="40" w:line="240" w:lineRule="atLeast"/>
      <w:jc w:val="center"/>
      <w:textAlignment w:val="baseline"/>
    </w:pPr>
    <w:rPr>
      <w:rFonts w:ascii="Garamond" w:cs="Times New Roman" w:eastAsia="Times New Roman" w:hAnsi="Garamond"/>
      <w:b w:val="1"/>
      <w:bCs w:val="1"/>
      <w:caps w:val="1"/>
      <w:spacing w:val="20"/>
      <w:sz w:val="18"/>
      <w:szCs w:val="24"/>
      <w:lang w:eastAsia="he-IL"/>
    </w:rPr>
  </w:style>
  <w:style w:type="paragraph" w:styleId="af6">
    <w:name w:val="Body Text"/>
    <w:basedOn w:val="a1"/>
    <w:link w:val="af7"/>
    <w:rsid w:val="00AA78A4"/>
    <w:pPr>
      <w:spacing w:after="240" w:line="240" w:lineRule="atLeast"/>
      <w:ind w:firstLine="357"/>
    </w:pPr>
    <w:rPr>
      <w:rFonts w:ascii="Times New Roman" w:cs="Times New Roman" w:eastAsia="Times New Roman" w:hAnsi="Times New Roman"/>
      <w:spacing w:val="-5"/>
      <w:sz w:val="24"/>
      <w:szCs w:val="24"/>
    </w:rPr>
  </w:style>
  <w:style w:type="character" w:styleId="af7" w:customStyle="1">
    <w:name w:val="גוף טקסט תו"/>
    <w:link w:val="af6"/>
    <w:rsid w:val="00AA78A4"/>
    <w:rPr>
      <w:rFonts w:ascii="Times New Roman" w:cs="Times New Roman" w:eastAsia="Times New Roman" w:hAnsi="Times New Roman"/>
      <w:spacing w:val="-5"/>
      <w:kern w:val="0"/>
      <w:sz w:val="24"/>
      <w:szCs w:val="24"/>
    </w:rPr>
  </w:style>
  <w:style w:type="paragraph" w:styleId="af8">
    <w:name w:val="Message Header"/>
    <w:basedOn w:val="af6"/>
    <w:link w:val="af9"/>
    <w:rsid w:val="00AA78A4"/>
    <w:pPr>
      <w:keepLines w:val="1"/>
      <w:pBdr>
        <w:bottom w:color="auto" w:space="2" w:sz="6" w:val="single"/>
        <w:between w:color="auto" w:space="2" w:sz="6" w:val="single"/>
      </w:pBdr>
      <w:tabs>
        <w:tab w:val="left" w:pos="360"/>
        <w:tab w:val="left" w:pos="4320"/>
        <w:tab w:val="left" w:pos="4680"/>
      </w:tabs>
      <w:spacing w:after="0" w:line="140" w:lineRule="atLeast"/>
      <w:ind w:right="357" w:hanging="357"/>
    </w:pPr>
  </w:style>
  <w:style w:type="character" w:styleId="af9" w:customStyle="1">
    <w:name w:val="כותרת עליונה של הודעה תו"/>
    <w:link w:val="af8"/>
    <w:rsid w:val="00AA78A4"/>
    <w:rPr>
      <w:rFonts w:ascii="Times New Roman" w:cs="Times New Roman" w:eastAsia="Times New Roman" w:hAnsi="Times New Roman"/>
      <w:spacing w:val="-5"/>
      <w:kern w:val="0"/>
      <w:sz w:val="24"/>
      <w:szCs w:val="24"/>
    </w:rPr>
  </w:style>
  <w:style w:type="paragraph" w:styleId="MessageHeaderFirst" w:customStyle="1">
    <w:name w:val="Message Header First"/>
    <w:basedOn w:val="af8"/>
    <w:next w:val="af8"/>
    <w:rsid w:val="00AA78A4"/>
  </w:style>
  <w:style w:type="character" w:styleId="MessageHeaderLabel" w:customStyle="1">
    <w:name w:val="Message Header Label"/>
    <w:rsid w:val="00AA78A4"/>
    <w:rPr>
      <w:caps w:val="1"/>
      <w:spacing w:val="6"/>
      <w:position w:val="6"/>
      <w:sz w:val="14"/>
      <w:szCs w:val="20"/>
    </w:rPr>
  </w:style>
  <w:style w:type="paragraph" w:styleId="MessageHeaderLast" w:customStyle="1">
    <w:name w:val="Message Header Last"/>
    <w:basedOn w:val="af8"/>
    <w:next w:val="af6"/>
    <w:rsid w:val="00AA78A4"/>
    <w:pPr>
      <w:pBdr>
        <w:top w:color="auto" w:space="18" w:sz="6" w:val="single"/>
        <w:bottom w:color="auto" w:space="18" w:sz="6" w:val="double"/>
        <w:between w:color="auto" w:space="18" w:sz="6" w:val="single"/>
      </w:pBdr>
      <w:tabs>
        <w:tab w:val="clear" w:pos="360"/>
        <w:tab w:val="clear" w:pos="4320"/>
        <w:tab w:val="clear" w:pos="4680"/>
        <w:tab w:val="left" w:pos="1279"/>
        <w:tab w:val="left" w:pos="2940"/>
        <w:tab w:val="left" w:pos="5100"/>
        <w:tab w:val="right" w:pos="8640"/>
      </w:tabs>
      <w:spacing w:after="40" w:before="13"/>
      <w:ind w:right="0" w:firstLine="0"/>
    </w:pPr>
  </w:style>
  <w:style w:type="paragraph" w:styleId="afa" w:customStyle="1">
    <w:name w:val="הואיל"/>
    <w:basedOn w:val="a1"/>
    <w:rsid w:val="00AA78A4"/>
    <w:pPr>
      <w:tabs>
        <w:tab w:val="left" w:pos="851"/>
      </w:tabs>
      <w:spacing w:after="0" w:line="240" w:lineRule="auto"/>
      <w:ind w:left="851" w:hanging="851"/>
    </w:pPr>
    <w:rPr>
      <w:rFonts w:ascii="Times New Roman" w:cs="Times New Roman" w:eastAsia="Times New Roman" w:hAnsi="Times New Roman"/>
      <w:sz w:val="24"/>
      <w:szCs w:val="24"/>
    </w:rPr>
  </w:style>
  <w:style w:type="paragraph" w:styleId="afb">
    <w:name w:val="Signature"/>
    <w:basedOn w:val="a1"/>
    <w:link w:val="afc"/>
    <w:rsid w:val="00AA78A4"/>
    <w:pPr>
      <w:tabs>
        <w:tab w:val="center" w:pos="6237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fc" w:customStyle="1">
    <w:name w:val="חתימה תו"/>
    <w:link w:val="afb"/>
    <w:rsid w:val="00AA78A4"/>
    <w:rPr>
      <w:rFonts w:ascii="Times New Roman" w:cs="Times New Roman" w:eastAsia="Times New Roman" w:hAnsi="Times New Roman"/>
      <w:kern w:val="0"/>
      <w:sz w:val="24"/>
      <w:szCs w:val="24"/>
    </w:rPr>
  </w:style>
  <w:style w:type="paragraph" w:styleId="afd" w:customStyle="1">
    <w:name w:val="מספור"/>
    <w:basedOn w:val="a1"/>
    <w:rsid w:val="00AA78A4"/>
    <w:pPr>
      <w:tabs>
        <w:tab w:val="left" w:pos="397"/>
        <w:tab w:val="left" w:pos="567"/>
        <w:tab w:val="left" w:pos="964"/>
      </w:tabs>
      <w:spacing w:after="0" w:line="240" w:lineRule="auto"/>
      <w:ind w:left="397" w:hanging="397"/>
    </w:pPr>
    <w:rPr>
      <w:rFonts w:ascii="Times New Roman" w:cs="Times New Roman" w:eastAsia="Times New Roman" w:hAnsi="Times New Roman"/>
      <w:sz w:val="24"/>
      <w:szCs w:val="24"/>
    </w:rPr>
  </w:style>
  <w:style w:type="paragraph" w:styleId="afe" w:customStyle="1">
    <w:name w:val="כותרת משנה למספור"/>
    <w:basedOn w:val="afd"/>
    <w:rsid w:val="00AA78A4"/>
    <w:rPr>
      <w:b w:val="1"/>
      <w:bCs w:val="1"/>
      <w:sz w:val="28"/>
      <w:szCs w:val="28"/>
    </w:rPr>
  </w:style>
  <w:style w:type="paragraph" w:styleId="11" w:customStyle="1">
    <w:name w:val="כותרת1"/>
    <w:basedOn w:val="a1"/>
    <w:next w:val="a1"/>
    <w:rsid w:val="00AA78A4"/>
    <w:pPr>
      <w:tabs>
        <w:tab w:val="left" w:pos="397"/>
        <w:tab w:val="left" w:pos="567"/>
        <w:tab w:val="left" w:pos="964"/>
      </w:tabs>
      <w:spacing w:after="0" w:line="240" w:lineRule="auto"/>
      <w:jc w:val="center"/>
    </w:pPr>
    <w:rPr>
      <w:rFonts w:ascii="Times New Roman" w:cs="Times New Roman" w:eastAsia="Times New Roman" w:hAnsi="Times New Roman"/>
      <w:bCs w:val="1"/>
      <w:sz w:val="28"/>
      <w:szCs w:val="32"/>
      <w:u w:val="double"/>
    </w:rPr>
  </w:style>
  <w:style w:type="paragraph" w:styleId="aff" w:customStyle="1">
    <w:name w:val="מובאה"/>
    <w:basedOn w:val="afd"/>
    <w:rsid w:val="00AA78A4"/>
    <w:pPr>
      <w:ind w:left="1248" w:right="851"/>
    </w:pPr>
  </w:style>
  <w:style w:type="paragraph" w:styleId="aff0" w:customStyle="1">
    <w:name w:val="מינ'מי"/>
    <w:basedOn w:val="a1"/>
    <w:rsid w:val="00AA78A4"/>
    <w:pPr>
      <w:tabs>
        <w:tab w:val="left" w:pos="851"/>
        <w:tab w:val="left" w:pos="2268"/>
        <w:tab w:val="right" w:pos="7938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ff1" w:customStyle="1">
    <w:name w:val="מספוראב"/>
    <w:basedOn w:val="afd"/>
    <w:rsid w:val="00AA78A4"/>
    <w:pPr>
      <w:ind w:left="964"/>
    </w:pPr>
  </w:style>
  <w:style w:type="paragraph" w:styleId="aff2" w:customStyle="1">
    <w:name w:val="נספח"/>
    <w:basedOn w:val="afd"/>
    <w:next w:val="afd"/>
    <w:rsid w:val="00AA78A4"/>
    <w:pPr>
      <w:spacing w:after="120" w:before="120"/>
    </w:pPr>
  </w:style>
  <w:style w:type="paragraph" w:styleId="aff3">
    <w:name w:val="Block Text"/>
    <w:basedOn w:val="a1"/>
    <w:rsid w:val="00AA78A4"/>
    <w:pPr>
      <w:snapToGrid w:val="0"/>
      <w:spacing w:after="0" w:line="240" w:lineRule="auto"/>
      <w:ind w:right="1440"/>
      <w:jc w:val="both"/>
    </w:pPr>
    <w:rPr>
      <w:rFonts w:ascii="Times New Roman" w:cs="David" w:eastAsia="Times New Roman" w:hAnsi="Times New Roman"/>
      <w:sz w:val="20"/>
      <w:szCs w:val="26"/>
      <w:lang w:eastAsia="he-IL"/>
    </w:rPr>
  </w:style>
  <w:style w:type="paragraph" w:styleId="21">
    <w:name w:val="Body Text 2"/>
    <w:basedOn w:val="a1"/>
    <w:link w:val="22"/>
    <w:rsid w:val="00AA78A4"/>
    <w:pPr>
      <w:spacing w:after="0" w:line="240" w:lineRule="auto"/>
      <w:jc w:val="both"/>
    </w:pPr>
    <w:rPr>
      <w:rFonts w:ascii="Times New Roman" w:cs="Times New Roman" w:eastAsia="Times New Roman" w:hAnsi="Times New Roman"/>
      <w:sz w:val="26"/>
      <w:szCs w:val="26"/>
      <w:lang w:eastAsia="he-IL" w:val="x-none"/>
    </w:rPr>
  </w:style>
  <w:style w:type="character" w:styleId="22" w:customStyle="1">
    <w:name w:val="גוף טקסט 2 תו"/>
    <w:link w:val="21"/>
    <w:rsid w:val="00AA78A4"/>
    <w:rPr>
      <w:rFonts w:ascii="Times New Roman" w:cs="Times New Roman" w:eastAsia="Times New Roman" w:hAnsi="Times New Roman"/>
      <w:kern w:val="0"/>
      <w:sz w:val="26"/>
      <w:szCs w:val="26"/>
      <w:lang w:eastAsia="he-IL" w:val="x-none"/>
    </w:rPr>
  </w:style>
  <w:style w:type="paragraph" w:styleId="aff4">
    <w:name w:val="Balloon Text"/>
    <w:basedOn w:val="a1"/>
    <w:link w:val="aff5"/>
    <w:rsid w:val="00AA78A4"/>
    <w:pPr>
      <w:spacing w:after="0" w:line="240" w:lineRule="auto"/>
    </w:pPr>
    <w:rPr>
      <w:rFonts w:ascii="Tahoma" w:cs="Times New Roman" w:eastAsia="Times New Roman" w:hAnsi="Tahoma"/>
      <w:sz w:val="16"/>
      <w:szCs w:val="16"/>
      <w:lang w:eastAsia="x-none" w:val="x-none"/>
    </w:rPr>
  </w:style>
  <w:style w:type="character" w:styleId="aff5" w:customStyle="1">
    <w:name w:val="טקסט בלונים תו"/>
    <w:link w:val="aff4"/>
    <w:rsid w:val="00AA78A4"/>
    <w:rPr>
      <w:rFonts w:ascii="Tahoma" w:cs="Times New Roman" w:eastAsia="Times New Roman" w:hAnsi="Tahoma"/>
      <w:kern w:val="0"/>
      <w:sz w:val="16"/>
      <w:szCs w:val="16"/>
      <w:lang w:eastAsia="x-none" w:val="x-none"/>
    </w:rPr>
  </w:style>
  <w:style w:type="paragraph" w:styleId="a0" w:customStyle="1">
    <w:name w:val="ממוספר"/>
    <w:basedOn w:val="a1"/>
    <w:rsid w:val="00AA78A4"/>
    <w:pPr>
      <w:numPr>
        <w:numId w:val="15"/>
      </w:numPr>
      <w:spacing w:after="120" w:before="120" w:line="360" w:lineRule="auto"/>
      <w:ind w:right="737"/>
      <w:jc w:val="both"/>
    </w:pPr>
    <w:rPr>
      <w:rFonts w:ascii="Arial" w:cs="David" w:eastAsia="Times New Roman" w:hAnsi="Arial"/>
      <w:szCs w:val="24"/>
      <w:lang w:eastAsia="he-IL"/>
    </w:rPr>
  </w:style>
  <w:style w:type="paragraph" w:styleId="12" w:customStyle="1">
    <w:name w:val="חתימה1"/>
    <w:basedOn w:val="a1"/>
    <w:rsid w:val="00AA78A4"/>
    <w:pPr>
      <w:spacing w:after="0" w:line="240" w:lineRule="auto"/>
      <w:ind w:left="-694"/>
    </w:pPr>
    <w:rPr>
      <w:rFonts w:ascii="Arial" w:cs="David" w:eastAsia="Times New Roman" w:hAnsi="Arial"/>
      <w:sz w:val="24"/>
      <w:szCs w:val="24"/>
    </w:rPr>
  </w:style>
  <w:style w:type="paragraph" w:styleId="aff6" w:customStyle="1">
    <w:name w:val="נורמל"/>
    <w:basedOn w:val="a1"/>
    <w:rsid w:val="00AA78A4"/>
    <w:pPr>
      <w:spacing w:after="0" w:line="240" w:lineRule="auto"/>
      <w:jc w:val="right"/>
    </w:pPr>
    <w:rPr>
      <w:rFonts w:ascii="Arial" w:cs="Miriam" w:eastAsia="Times New Roman" w:hAnsi="Arial"/>
      <w:szCs w:val="24"/>
      <w:lang w:eastAsia="he-IL"/>
    </w:rPr>
  </w:style>
  <w:style w:type="character" w:styleId="aff7">
    <w:name w:val="annotation reference"/>
    <w:rsid w:val="00AA78A4"/>
    <w:rPr>
      <w:sz w:val="16"/>
      <w:szCs w:val="16"/>
    </w:rPr>
  </w:style>
  <w:style w:type="paragraph" w:styleId="aff8">
    <w:name w:val="annotation text"/>
    <w:basedOn w:val="a1"/>
    <w:link w:val="aff9"/>
    <w:rsid w:val="00AA78A4"/>
    <w:pPr>
      <w:keepLines w:val="1"/>
      <w:spacing w:after="0" w:line="240" w:lineRule="auto"/>
      <w:jc w:val="both"/>
    </w:pPr>
    <w:rPr>
      <w:rFonts w:ascii="Times New Roman" w:cs="Times New Roman" w:eastAsia="Times New Roman" w:hAnsi="Times New Roman"/>
      <w:noProof w:val="1"/>
      <w:sz w:val="20"/>
      <w:szCs w:val="20"/>
      <w:lang w:eastAsia="he-IL" w:val="x-none"/>
    </w:rPr>
  </w:style>
  <w:style w:type="character" w:styleId="aff9" w:customStyle="1">
    <w:name w:val="טקסט הערה תו"/>
    <w:link w:val="aff8"/>
    <w:rsid w:val="00AA78A4"/>
    <w:rPr>
      <w:rFonts w:ascii="Times New Roman" w:cs="Times New Roman" w:eastAsia="Times New Roman" w:hAnsi="Times New Roman"/>
      <w:noProof w:val="1"/>
      <w:kern w:val="0"/>
      <w:sz w:val="20"/>
      <w:szCs w:val="20"/>
      <w:lang w:eastAsia="he-IL" w:val="x-none"/>
    </w:rPr>
  </w:style>
  <w:style w:type="paragraph" w:styleId="h1" w:customStyle="1">
    <w:name w:val="h1"/>
    <w:basedOn w:val="a1"/>
    <w:rsid w:val="00AA78A4"/>
    <w:pPr>
      <w:keepLines w:val="1"/>
      <w:spacing w:after="0" w:line="240" w:lineRule="auto"/>
      <w:ind w:left="703"/>
      <w:jc w:val="both"/>
    </w:pPr>
    <w:rPr>
      <w:rFonts w:ascii="Times New Roman" w:cs="David" w:eastAsia="Times New Roman" w:hAnsi="Times New Roman"/>
      <w:noProof w:val="1"/>
      <w:sz w:val="24"/>
      <w:szCs w:val="28"/>
      <w:lang w:eastAsia="he-IL"/>
    </w:rPr>
  </w:style>
  <w:style w:type="paragraph" w:styleId="h2" w:customStyle="1">
    <w:name w:val="h2"/>
    <w:basedOn w:val="a1"/>
    <w:rsid w:val="00AA78A4"/>
    <w:pPr>
      <w:keepLines w:val="1"/>
      <w:spacing w:after="0" w:line="240" w:lineRule="auto"/>
      <w:ind w:left="1412"/>
      <w:jc w:val="both"/>
    </w:pPr>
    <w:rPr>
      <w:rFonts w:ascii="Times New Roman" w:cs="David" w:eastAsia="Times New Roman" w:hAnsi="Times New Roman"/>
      <w:noProof w:val="1"/>
      <w:sz w:val="24"/>
      <w:szCs w:val="28"/>
      <w:lang w:eastAsia="he-IL"/>
    </w:rPr>
  </w:style>
  <w:style w:type="paragraph" w:styleId="13" w:customStyle="1">
    <w:name w:val="ציטוט1"/>
    <w:basedOn w:val="a1"/>
    <w:rsid w:val="00AA78A4"/>
    <w:pPr>
      <w:keepLines w:val="1"/>
      <w:spacing w:after="0" w:line="240" w:lineRule="auto"/>
      <w:ind w:left="709" w:right="1276"/>
      <w:jc w:val="both"/>
    </w:pPr>
    <w:rPr>
      <w:rFonts w:ascii="Times New Roman" w:cs="David" w:eastAsia="Times New Roman" w:hAnsi="Times New Roman"/>
      <w:b w:val="1"/>
      <w:bCs w:val="1"/>
      <w:noProof w:val="1"/>
      <w:sz w:val="24"/>
      <w:szCs w:val="28"/>
      <w:lang w:eastAsia="he-IL"/>
    </w:rPr>
  </w:style>
  <w:style w:type="paragraph" w:styleId="23" w:customStyle="1">
    <w:name w:val="ציטוט2"/>
    <w:basedOn w:val="a1"/>
    <w:rsid w:val="00AA78A4"/>
    <w:pPr>
      <w:keepLines w:val="1"/>
      <w:spacing w:after="0" w:line="240" w:lineRule="auto"/>
      <w:ind w:left="1418" w:right="1276"/>
      <w:jc w:val="both"/>
    </w:pPr>
    <w:rPr>
      <w:rFonts w:ascii="Times New Roman" w:cs="David" w:eastAsia="Times New Roman" w:hAnsi="Times New Roman"/>
      <w:b w:val="1"/>
      <w:bCs w:val="1"/>
      <w:noProof w:val="1"/>
      <w:sz w:val="24"/>
      <w:szCs w:val="28"/>
      <w:lang w:eastAsia="he-IL"/>
    </w:rPr>
  </w:style>
  <w:style w:type="paragraph" w:styleId="31" w:customStyle="1">
    <w:name w:val="ציטוט3"/>
    <w:basedOn w:val="a1"/>
    <w:rsid w:val="00AA78A4"/>
    <w:pPr>
      <w:keepLines w:val="1"/>
      <w:spacing w:after="0" w:line="240" w:lineRule="auto"/>
      <w:ind w:left="2410" w:right="1276"/>
      <w:jc w:val="both"/>
    </w:pPr>
    <w:rPr>
      <w:rFonts w:ascii="Times New Roman" w:cs="David" w:eastAsia="Times New Roman" w:hAnsi="Times New Roman"/>
      <w:b w:val="1"/>
      <w:bCs w:val="1"/>
      <w:noProof w:val="1"/>
      <w:sz w:val="24"/>
      <w:szCs w:val="28"/>
      <w:lang w:eastAsia="he-IL"/>
    </w:rPr>
  </w:style>
  <w:style w:type="paragraph" w:styleId="41" w:customStyle="1">
    <w:name w:val="ציטוט4"/>
    <w:basedOn w:val="a1"/>
    <w:rsid w:val="00AA78A4"/>
    <w:pPr>
      <w:keepLines w:val="1"/>
      <w:spacing w:after="0" w:line="240" w:lineRule="auto"/>
      <w:ind w:left="3686" w:right="1276"/>
      <w:jc w:val="both"/>
    </w:pPr>
    <w:rPr>
      <w:rFonts w:ascii="Times New Roman" w:cs="David" w:eastAsia="Times New Roman" w:hAnsi="Times New Roman"/>
      <w:b w:val="1"/>
      <w:bCs w:val="1"/>
      <w:noProof w:val="1"/>
      <w:sz w:val="24"/>
      <w:szCs w:val="28"/>
      <w:lang w:eastAsia="he-IL"/>
    </w:rPr>
  </w:style>
  <w:style w:type="paragraph" w:styleId="51" w:customStyle="1">
    <w:name w:val="ציטוט5"/>
    <w:basedOn w:val="a1"/>
    <w:rsid w:val="00AA78A4"/>
    <w:pPr>
      <w:keepLines w:val="1"/>
      <w:spacing w:after="0" w:line="240" w:lineRule="auto"/>
      <w:ind w:left="5245" w:right="1276"/>
      <w:jc w:val="both"/>
    </w:pPr>
    <w:rPr>
      <w:rFonts w:ascii="Times New Roman" w:cs="David" w:eastAsia="Times New Roman" w:hAnsi="Times New Roman"/>
      <w:b w:val="1"/>
      <w:bCs w:val="1"/>
      <w:noProof w:val="1"/>
      <w:sz w:val="24"/>
      <w:szCs w:val="28"/>
      <w:lang w:eastAsia="he-IL"/>
    </w:rPr>
  </w:style>
  <w:style w:type="paragraph" w:styleId="h3" w:customStyle="1">
    <w:name w:val="h3"/>
    <w:basedOn w:val="a1"/>
    <w:rsid w:val="00AA78A4"/>
    <w:pPr>
      <w:keepLines w:val="1"/>
      <w:spacing w:after="0" w:line="240" w:lineRule="auto"/>
      <w:ind w:left="2404"/>
      <w:jc w:val="both"/>
    </w:pPr>
    <w:rPr>
      <w:rFonts w:ascii="Times New Roman" w:cs="David" w:eastAsia="Times New Roman" w:hAnsi="Times New Roman"/>
      <w:noProof w:val="1"/>
      <w:sz w:val="24"/>
      <w:szCs w:val="28"/>
      <w:lang w:eastAsia="he-IL"/>
    </w:rPr>
  </w:style>
  <w:style w:type="paragraph" w:styleId="h4" w:customStyle="1">
    <w:name w:val="h4"/>
    <w:basedOn w:val="a1"/>
    <w:rsid w:val="00AA78A4"/>
    <w:pPr>
      <w:keepLines w:val="1"/>
      <w:spacing w:after="0" w:line="240" w:lineRule="auto"/>
      <w:ind w:left="3680"/>
      <w:jc w:val="both"/>
    </w:pPr>
    <w:rPr>
      <w:rFonts w:ascii="Times New Roman" w:cs="David" w:eastAsia="Times New Roman" w:hAnsi="Times New Roman"/>
      <w:noProof w:val="1"/>
      <w:sz w:val="24"/>
      <w:szCs w:val="28"/>
      <w:lang w:eastAsia="he-IL"/>
    </w:rPr>
  </w:style>
  <w:style w:type="paragraph" w:styleId="h5" w:customStyle="1">
    <w:name w:val="h5"/>
    <w:basedOn w:val="a1"/>
    <w:rsid w:val="00AA78A4"/>
    <w:pPr>
      <w:keepLines w:val="1"/>
      <w:spacing w:after="0" w:line="240" w:lineRule="auto"/>
      <w:ind w:left="5239"/>
      <w:jc w:val="both"/>
    </w:pPr>
    <w:rPr>
      <w:rFonts w:ascii="Times New Roman" w:cs="David" w:eastAsia="Times New Roman" w:hAnsi="Times New Roman"/>
      <w:noProof w:val="1"/>
      <w:sz w:val="24"/>
      <w:szCs w:val="28"/>
      <w:lang w:eastAsia="he-IL"/>
    </w:rPr>
  </w:style>
  <w:style w:type="paragraph" w:styleId="AutoCorrect" w:customStyle="1">
    <w:name w:val="AutoCorrect"/>
    <w:rsid w:val="00AA78A4"/>
    <w:rPr>
      <w:rFonts w:ascii="Times New Roman" w:cs="Miriam" w:eastAsia="Times New Roman" w:hAnsi="Times New Roman"/>
      <w:noProof w:val="1"/>
      <w:lang w:eastAsia="he-IL"/>
    </w:rPr>
  </w:style>
  <w:style w:type="paragraph" w:styleId="affa">
    <w:name w:val="Document Map"/>
    <w:basedOn w:val="a1"/>
    <w:link w:val="affb"/>
    <w:rsid w:val="00AA78A4"/>
    <w:pPr>
      <w:keepLines w:val="1"/>
      <w:shd w:color="auto" w:fill="000080" w:val="clear"/>
      <w:spacing w:after="0" w:line="240" w:lineRule="auto"/>
      <w:jc w:val="both"/>
    </w:pPr>
    <w:rPr>
      <w:rFonts w:ascii="Tahoma" w:cs="Tahoma" w:eastAsia="Times New Roman" w:hAnsi="Tahoma"/>
      <w:noProof w:val="1"/>
      <w:sz w:val="20"/>
      <w:szCs w:val="20"/>
      <w:lang w:eastAsia="he-IL"/>
    </w:rPr>
  </w:style>
  <w:style w:type="character" w:styleId="affb" w:customStyle="1">
    <w:name w:val="מפת מסמך תו"/>
    <w:link w:val="affa"/>
    <w:rsid w:val="00AA78A4"/>
    <w:rPr>
      <w:rFonts w:ascii="Tahoma" w:cs="Tahoma" w:eastAsia="Times New Roman" w:hAnsi="Tahoma"/>
      <w:noProof w:val="1"/>
      <w:kern w:val="0"/>
      <w:sz w:val="20"/>
      <w:szCs w:val="20"/>
      <w:shd w:color="auto" w:fill="000080" w:val="clear"/>
      <w:lang w:eastAsia="he-IL"/>
    </w:rPr>
  </w:style>
  <w:style w:type="paragraph" w:styleId="14" w:customStyle="1">
    <w:name w:val="1."/>
    <w:basedOn w:val="a1"/>
    <w:rsid w:val="00AA78A4"/>
    <w:pPr>
      <w:overflowPunct w:val="0"/>
      <w:autoSpaceDE w:val="0"/>
      <w:autoSpaceDN w:val="0"/>
      <w:adjustRightInd w:val="0"/>
      <w:spacing w:after="0" w:line="240" w:lineRule="auto"/>
      <w:ind w:left="567" w:hanging="567"/>
      <w:jc w:val="both"/>
      <w:textAlignment w:val="baseline"/>
    </w:pPr>
    <w:rPr>
      <w:rFonts w:ascii="Times New Roman" w:cs="David" w:eastAsia="Times New Roman" w:hAnsi="Times New Roman"/>
      <w:noProof w:val="1"/>
      <w:sz w:val="24"/>
      <w:szCs w:val="24"/>
      <w:lang w:eastAsia="he-IL"/>
    </w:rPr>
  </w:style>
  <w:style w:type="paragraph" w:styleId="affc">
    <w:name w:val="Body Text Indent"/>
    <w:basedOn w:val="a1"/>
    <w:link w:val="affd"/>
    <w:rsid w:val="00AA78A4"/>
    <w:pPr>
      <w:spacing w:after="120" w:line="360" w:lineRule="auto"/>
      <w:ind w:left="283"/>
      <w:jc w:val="both"/>
    </w:pPr>
    <w:rPr>
      <w:rFonts w:ascii="Times New Roman" w:cs="David" w:eastAsia="Times New Roman" w:hAnsi="Times New Roman"/>
      <w:color w:val="000000"/>
      <w:sz w:val="24"/>
      <w:szCs w:val="24"/>
      <w:lang w:eastAsia="he-IL"/>
    </w:rPr>
  </w:style>
  <w:style w:type="character" w:styleId="affd" w:customStyle="1">
    <w:name w:val="כניסה בגוף טקסט תו"/>
    <w:link w:val="affc"/>
    <w:rsid w:val="00AA78A4"/>
    <w:rPr>
      <w:rFonts w:ascii="Times New Roman" w:cs="David" w:eastAsia="Times New Roman" w:hAnsi="Times New Roman"/>
      <w:color w:val="000000"/>
      <w:kern w:val="0"/>
      <w:sz w:val="24"/>
      <w:szCs w:val="24"/>
      <w:lang w:eastAsia="he-IL"/>
    </w:rPr>
  </w:style>
  <w:style w:type="paragraph" w:styleId="affe">
    <w:name w:val="annotation subject"/>
    <w:basedOn w:val="aff8"/>
    <w:next w:val="aff8"/>
    <w:link w:val="afff"/>
    <w:rsid w:val="00AA78A4"/>
    <w:rPr>
      <w:b w:val="1"/>
      <w:bCs w:val="1"/>
    </w:rPr>
  </w:style>
  <w:style w:type="character" w:styleId="afff" w:customStyle="1">
    <w:name w:val="נושא הערה תו"/>
    <w:link w:val="affe"/>
    <w:rsid w:val="00AA78A4"/>
    <w:rPr>
      <w:rFonts w:ascii="Times New Roman" w:cs="Times New Roman" w:eastAsia="Times New Roman" w:hAnsi="Times New Roman"/>
      <w:b w:val="1"/>
      <w:bCs w:val="1"/>
      <w:noProof w:val="1"/>
      <w:kern w:val="0"/>
      <w:sz w:val="20"/>
      <w:szCs w:val="20"/>
      <w:lang w:eastAsia="he-IL" w:val="x-none"/>
    </w:rPr>
  </w:style>
  <w:style w:type="character" w:styleId="apple-converted-space" w:customStyle="1">
    <w:name w:val="apple-converted-space"/>
    <w:rsid w:val="00AA78A4"/>
  </w:style>
  <w:style w:type="paragraph" w:styleId="afff0" w:customStyle="1">
    <w:name w:val="פסקה א"/>
    <w:basedOn w:val="a1"/>
    <w:rsid w:val="00AA78A4"/>
    <w:pPr>
      <w:tabs>
        <w:tab w:val="left" w:pos="1134"/>
        <w:tab w:val="left" w:pos="1701"/>
        <w:tab w:val="left" w:pos="2268"/>
        <w:tab w:val="left" w:pos="2835"/>
        <w:tab w:val="right" w:pos="6804"/>
        <w:tab w:val="right" w:pos="7371"/>
        <w:tab w:val="right" w:pos="7938"/>
      </w:tabs>
      <w:spacing w:after="0" w:line="320" w:lineRule="exact"/>
      <w:ind w:left="567" w:hanging="567"/>
      <w:jc w:val="both"/>
    </w:pPr>
    <w:rPr>
      <w:rFonts w:ascii="Times New Roman" w:cs="David" w:eastAsia="Times New Roman" w:hAnsi="Times New Roman"/>
      <w:spacing w:val="6"/>
      <w:sz w:val="24"/>
      <w:szCs w:val="24"/>
      <w:lang w:eastAsia="he-IL"/>
    </w:rPr>
  </w:style>
  <w:style w:type="paragraph" w:styleId="afff1">
    <w:name w:val="endnote text"/>
    <w:basedOn w:val="a1"/>
    <w:link w:val="afff2"/>
    <w:rsid w:val="00AA78A4"/>
    <w:pPr>
      <w:keepLines w:val="1"/>
      <w:spacing w:after="0" w:line="360" w:lineRule="auto"/>
      <w:jc w:val="both"/>
    </w:pPr>
    <w:rPr>
      <w:rFonts w:ascii="Arial" w:cs="David" w:eastAsia="Times New Roman" w:hAnsi="Arial"/>
      <w:sz w:val="20"/>
      <w:szCs w:val="20"/>
      <w:lang w:eastAsia="he-IL"/>
    </w:rPr>
  </w:style>
  <w:style w:type="character" w:styleId="afff2" w:customStyle="1">
    <w:name w:val="טקסט הערת סיום תו"/>
    <w:link w:val="afff1"/>
    <w:rsid w:val="00AA78A4"/>
    <w:rPr>
      <w:rFonts w:ascii="Arial" w:cs="David" w:eastAsia="Times New Roman" w:hAnsi="Arial"/>
      <w:kern w:val="0"/>
      <w:sz w:val="20"/>
      <w:szCs w:val="20"/>
      <w:lang w:eastAsia="he-IL"/>
    </w:rPr>
  </w:style>
  <w:style w:type="paragraph" w:styleId="a" w:customStyle="1">
    <w:name w:val="מיספור אותיות"/>
    <w:basedOn w:val="a1"/>
    <w:link w:val="afff3"/>
    <w:rsid w:val="00AA78A4"/>
    <w:pPr>
      <w:numPr>
        <w:numId w:val="17"/>
      </w:numPr>
      <w:spacing w:after="0" w:before="240" w:line="240" w:lineRule="auto"/>
      <w:jc w:val="both"/>
    </w:pPr>
    <w:rPr>
      <w:rFonts w:ascii="Times New Roman" w:cs="David" w:eastAsia="Times New Roman" w:hAnsi="Times New Roman"/>
      <w:szCs w:val="24"/>
    </w:rPr>
  </w:style>
  <w:style w:type="character" w:styleId="afff3" w:customStyle="1">
    <w:name w:val="מיספור אותיות תו"/>
    <w:link w:val="a"/>
    <w:locked w:val="1"/>
    <w:rsid w:val="00AA78A4"/>
    <w:rPr>
      <w:rFonts w:ascii="Times New Roman" w:cs="David" w:eastAsia="Times New Roman" w:hAnsi="Times New Roman"/>
      <w:kern w:val="0"/>
      <w:szCs w:val="24"/>
    </w:rPr>
  </w:style>
  <w:style w:type="paragraph" w:styleId="NormalWeb">
    <w:name w:val="Normal (Web)"/>
    <w:basedOn w:val="a1"/>
    <w:rsid w:val="00AA78A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fff4">
    <w:name w:val="Revision"/>
    <w:hidden w:val="1"/>
    <w:uiPriority w:val="99"/>
    <w:semiHidden w:val="1"/>
    <w:rsid w:val="00FD2D78"/>
    <w:rPr>
      <w:sz w:val="22"/>
      <w:szCs w:val="22"/>
    </w:rPr>
  </w:style>
  <w:style w:type="character" w:styleId="ac" w:customStyle="1">
    <w:name w:val="פיסקת רשימה תו"/>
    <w:aliases w:val="LP1 תו,lp1 תו,Bullet List תו,FooterText תו,numbered תו,Paragraphe de liste1 תו,פיסקת bullets תו,מפרט פירוט סעיפים תו,פיסקת רשימה1 תו,Bullet Number תו,Use Case List Paragraph תו,Num Bullet 1 תו,style 2 תו,נספח 2 מתוקן תו,רמה 2 תו,Table תו"/>
    <w:link w:val="ab"/>
    <w:uiPriority w:val="34"/>
    <w:rsid w:val="00BF59C1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y1ZS5QghDFeeer5AJGB3BwS3FA==">CgMxLjAyDmgua3FsOWU5NjlvbjkzMg5oLnNhcDNuZWMxZGg5dzIOaC53YTJvMzdhejFhdncyDmguM2RpdWNrZnU1ZjVqMg5oLmo0bmpiNXV3Nm5rdjIOaWQuemg0N21qcmdhY3EyD2lkLjkwamMwbzdiZnVxNDIOaC5uZ2JtY3d3anJrczMyDmgucDNuZHF0YXMwcW90Mg5oLmtxcDg2aGc4ejJzMTIOaC5xZDhwdnJpdWprbzI4AHIhMXMwYzZFUDVUb3pZanZITmlPWjU4YWtHUGcyRUt4LU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2025-06-11T06:14:00Z</dcterms:created>
  <dc:creator>rishuy</dc:creator>
</cp:coreProperties>
</file>