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- 22-2024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והביוב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אחזקת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אחזקת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ובוסטר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לבעיות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המתעוררות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תקופתיות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יזומות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סגירות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תיקונים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מועמדותם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שנתקיימו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המצטברים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נהיגה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יתרון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דוגם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יתרון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אוריינטציה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ממוחשבת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gis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קריאת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רגילות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וחגים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ייתרון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דגשים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יציבות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תעסוקתית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נעימה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השתלמות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חופשות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07:00-15:30,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וכוננויות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מועמדות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31.12.24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 10:00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almogy@palgey-sharon.co.il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שטרנברג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23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עיריית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24">
    <w:pPr>
      <w:bidi w:val="1"/>
      <w:spacing w:after="120" w:line="240" w:lineRule="auto"/>
      <w:ind w:right="-720"/>
      <w:jc w:val="both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bidi w:val="1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7C503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7C503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7C503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7C503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7C503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7C503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C503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C503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C503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7C503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7C503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7C503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7C503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7C503A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7C503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7C503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7C503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7C503A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7C503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7C503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7C503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7C503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7C503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7C503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7C503A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7C503A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7C503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7C503A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7C503A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7C503A"/>
    <w:pPr>
      <w:tabs>
        <w:tab w:val="center" w:pos="4153"/>
        <w:tab w:val="right" w:pos="8306"/>
      </w:tabs>
      <w:spacing w:after="0" w:line="240" w:lineRule="auto"/>
    </w:pPr>
    <w:rPr>
      <w:rFonts w:cs="Arial" w:eastAsia="Times New Roman"/>
      <w:kern w:val="0"/>
      <w:sz w:val="22"/>
      <w:szCs w:val="22"/>
    </w:rPr>
  </w:style>
  <w:style w:type="character" w:styleId="af" w:customStyle="1">
    <w:name w:val="כותרת עליונה תו"/>
    <w:basedOn w:val="a0"/>
    <w:link w:val="ae"/>
    <w:uiPriority w:val="99"/>
    <w:rsid w:val="007C503A"/>
    <w:rPr>
      <w:rFonts w:cs="Arial" w:eastAsia="Times New Roman"/>
      <w:kern w:val="0"/>
      <w:sz w:val="22"/>
      <w:szCs w:val="22"/>
    </w:rPr>
  </w:style>
  <w:style w:type="paragraph" w:styleId="af0">
    <w:name w:val="footer"/>
    <w:basedOn w:val="a"/>
    <w:link w:val="af1"/>
    <w:uiPriority w:val="99"/>
    <w:unhideWhenUsed w:val="1"/>
    <w:rsid w:val="007C503A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7C503A"/>
  </w:style>
  <w:style w:type="character" w:styleId="Hyperlink">
    <w:name w:val="Hyperlink"/>
    <w:basedOn w:val="a0"/>
    <w:uiPriority w:val="99"/>
    <w:unhideWhenUsed w:val="1"/>
    <w:rsid w:val="00C94D4B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 w:val="1"/>
    <w:unhideWhenUsed w:val="1"/>
    <w:rsid w:val="00C94D4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mogy@palgey-sharon.co.i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2wavnFlcAnxD0StqlU7AWdIEg==">CgMxLjA4AHIhMTVtdnpra2o5cXcxUlI1QXRZNHZ1b3FIMDRRLWtCNUlY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2024-11-17T13:08:00Z</dcterms:created>
  <dc:creator>Almog Yehezkel</dc:creator>
</cp:coreProperties>
</file>