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22.7.24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16/2024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 xml:space="preserve">                     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וליווי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 /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הוקמה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בגיבוש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ומתקניו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סיכונים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העתידיות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בביטוחים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ומכרזים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הנהלה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דירקטורים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התפתחויות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ביטוחית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מצטברים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בנזיקין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בנזיקין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1981 ,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פיננסיים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1981.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המוקדם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שמצויין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12.8.24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מחוייב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   </w:t>
      </w:r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ויעודכנו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במתכונת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האיכות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5345.999999999999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9"/>
        <w:gridCol w:w="1827"/>
        <w:tblGridChange w:id="0">
          <w:tblGrid>
            <w:gridCol w:w="3519"/>
            <w:gridCol w:w="1827"/>
          </w:tblGrid>
        </w:tblGridChange>
      </w:tblGrid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הגדרה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נקודות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בייעוץ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בסעי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')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5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בייעוץ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בסעי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')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9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בייעוץ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בסעי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')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- 10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ומעלה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בייעוץ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בסעי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')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וניקודן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שהתקבלו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הנבחנת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0" distT="0" distL="0" distR="0">
            <wp:extent cx="2865419" cy="765860"/>
            <wp:effectExtent b="0" l="0" r="0" t="0"/>
            <wp:docPr descr="תמונה שמכילה טקסט, גופן, צילום מסך, לבן&#10;&#10;התיאור נוצר באופן אוטומטי" id="810650457" name="image2.png"/>
            <a:graphic>
              <a:graphicData uri="http://schemas.openxmlformats.org/drawingml/2006/picture">
                <pic:pic>
                  <pic:nvPicPr>
                    <pic:cNvPr descr="תמונה שמכילה טקסט, גופן, צילום מסך, לבן&#10;&#10;התיאור נוצר באופן אוטומטי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5419" cy="765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הנבחנת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הניקוד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(1)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(2)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שהצעותיהם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נימוקים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6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70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16/2024</w:t>
      </w:r>
    </w:p>
    <w:p w:rsidR="00000000" w:rsidDel="00000000" w:rsidP="00000000" w:rsidRDefault="00000000" w:rsidRPr="00000000" w14:paraId="00000071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</w:p>
    <w:p w:rsidR="00000000" w:rsidDel="00000000" w:rsidP="00000000" w:rsidRDefault="00000000" w:rsidRPr="00000000" w14:paraId="00000072">
      <w:pPr>
        <w:bidi w:val="1"/>
        <w:spacing w:after="0"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המתוארים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הריטיינר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 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ריטיינר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_____________________________________ 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2017.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2017,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</w:t>
      </w:r>
    </w:p>
    <w:p w:rsidR="00000000" w:rsidDel="00000000" w:rsidP="00000000" w:rsidRDefault="00000000" w:rsidRPr="00000000" w14:paraId="00000089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</w:p>
    <w:p w:rsidR="00000000" w:rsidDel="00000000" w:rsidP="00000000" w:rsidRDefault="00000000" w:rsidRPr="00000000" w14:paraId="0000008A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8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    </w:t>
      </w:r>
    </w:p>
    <w:p w:rsidR="00000000" w:rsidDel="00000000" w:rsidP="00000000" w:rsidRDefault="00000000" w:rsidRPr="00000000" w14:paraId="0000008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 </w:t>
      </w:r>
    </w:p>
    <w:p w:rsidR="00000000" w:rsidDel="00000000" w:rsidP="00000000" w:rsidRDefault="00000000" w:rsidRPr="00000000" w14:paraId="0000008E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</w:t>
        <w:tab/>
      </w:r>
    </w:p>
    <w:p w:rsidR="00000000" w:rsidDel="00000000" w:rsidP="00000000" w:rsidRDefault="00000000" w:rsidRPr="00000000" w14:paraId="0000009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</w:t>
      </w:r>
    </w:p>
    <w:p w:rsidR="00000000" w:rsidDel="00000000" w:rsidP="00000000" w:rsidRDefault="00000000" w:rsidRPr="00000000" w14:paraId="0000009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</w:t>
      </w:r>
    </w:p>
    <w:p w:rsidR="00000000" w:rsidDel="00000000" w:rsidP="00000000" w:rsidRDefault="00000000" w:rsidRPr="00000000" w14:paraId="0000009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**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מחיקה</w:t>
      </w:r>
    </w:p>
    <w:p w:rsidR="00000000" w:rsidDel="00000000" w:rsidP="00000000" w:rsidRDefault="00000000" w:rsidRPr="00000000" w14:paraId="00000096">
      <w:pPr>
        <w:bidi w:val="1"/>
        <w:spacing w:after="0" w:line="360" w:lineRule="auto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התיקון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98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: _________________</w:t>
        <w:tab/>
        <w:tab/>
        <w:tab/>
        <w:tab/>
        <w:tab/>
        <w:tab/>
      </w:r>
    </w:p>
    <w:p w:rsidR="00000000" w:rsidDel="00000000" w:rsidP="00000000" w:rsidRDefault="00000000" w:rsidRPr="00000000" w14:paraId="00000099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</w:t>
      </w:r>
    </w:p>
    <w:p w:rsidR="00000000" w:rsidDel="00000000" w:rsidP="00000000" w:rsidRDefault="00000000" w:rsidRPr="00000000" w14:paraId="0000009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9B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16/2024</w:t>
      </w:r>
    </w:p>
    <w:p w:rsidR="00000000" w:rsidDel="00000000" w:rsidP="00000000" w:rsidRDefault="00000000" w:rsidRPr="00000000" w14:paraId="0000009C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D">
      <w:pPr>
        <w:bidi w:val="1"/>
        <w:spacing w:after="0" w:line="360" w:lineRule="auto"/>
        <w:ind w:left="288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99"/>
        <w:bidiVisual w:val="1"/>
        <w:tblW w:w="89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2"/>
        <w:gridCol w:w="1339"/>
        <w:gridCol w:w="1799"/>
        <w:gridCol w:w="2465"/>
        <w:gridCol w:w="2047"/>
        <w:tblGridChange w:id="0">
          <w:tblGrid>
            <w:gridCol w:w="1252"/>
            <w:gridCol w:w="1339"/>
            <w:gridCol w:w="1799"/>
            <w:gridCol w:w="2465"/>
            <w:gridCol w:w="2047"/>
          </w:tblGrid>
        </w:tblGridChange>
      </w:tblGrid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ייעוץ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</w:p>
          <w:p w:rsidR="00000000" w:rsidDel="00000000" w:rsidP="00000000" w:rsidRDefault="00000000" w:rsidRPr="00000000" w14:paraId="000000A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קצר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המלצה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+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תפקיד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+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טלפון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ההמלצה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הממליץ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ציינתי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</w:p>
    <w:p w:rsidR="00000000" w:rsidDel="00000000" w:rsidP="00000000" w:rsidRDefault="00000000" w:rsidRPr="00000000" w14:paraId="000000C9">
      <w:pPr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בנזיקין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בנזיקין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1981 ,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פיננסיים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1981 .</w:t>
      </w:r>
    </w:p>
    <w:p w:rsidR="00000000" w:rsidDel="00000000" w:rsidP="00000000" w:rsidRDefault="00000000" w:rsidRPr="00000000" w14:paraId="000000C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החותם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</w:t>
        <w:tab/>
      </w:r>
    </w:p>
    <w:p w:rsidR="00000000" w:rsidDel="00000000" w:rsidP="00000000" w:rsidRDefault="00000000" w:rsidRPr="00000000" w14:paraId="000000C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</w:t>
      </w:r>
    </w:p>
    <w:p w:rsidR="00000000" w:rsidDel="00000000" w:rsidP="00000000" w:rsidRDefault="00000000" w:rsidRPr="00000000" w14:paraId="000000C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</w:t>
      </w:r>
    </w:p>
    <w:p w:rsidR="00000000" w:rsidDel="00000000" w:rsidP="00000000" w:rsidRDefault="00000000" w:rsidRPr="00000000" w14:paraId="000000D0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16/2024</w:t>
      </w:r>
    </w:p>
    <w:p w:rsidR="00000000" w:rsidDel="00000000" w:rsidP="00000000" w:rsidRDefault="00000000" w:rsidRPr="00000000" w14:paraId="000000D2">
      <w:pPr>
        <w:bidi w:val="1"/>
        <w:spacing w:after="0"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-1976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24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240" w:before="0" w:line="360" w:lineRule="auto"/>
        <w:ind w:left="423" w:right="0" w:hanging="425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16/2024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240" w:before="0" w:line="360" w:lineRule="auto"/>
        <w:ind w:left="423" w:right="0" w:hanging="42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כמשמעות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-)1976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- 1991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שקדמה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240" w:before="0" w:line="360" w:lineRule="auto"/>
        <w:ind w:left="423" w:right="0" w:hanging="42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שקדמה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20" w:before="0" w:line="360" w:lineRule="auto"/>
        <w:ind w:left="423" w:right="0" w:hanging="42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DB">
      <w:pPr>
        <w:bidi w:val="1"/>
        <w:spacing w:after="120" w:line="360" w:lineRule="auto"/>
        <w:ind w:left="752" w:right="-720" w:hanging="32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- 1987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</w:p>
    <w:p w:rsidR="00000000" w:rsidDel="00000000" w:rsidP="00000000" w:rsidRDefault="00000000" w:rsidRPr="00000000" w14:paraId="000000DC">
      <w:pPr>
        <w:bidi w:val="1"/>
        <w:spacing w:after="120" w:line="360" w:lineRule="auto"/>
        <w:ind w:left="752" w:right="-720" w:hanging="32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D">
      <w:pPr>
        <w:bidi w:val="1"/>
        <w:spacing w:after="120" w:line="360" w:lineRule="auto"/>
        <w:ind w:left="752" w:hanging="32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120" w:before="0" w:line="360" w:lineRule="auto"/>
        <w:ind w:left="423" w:right="0" w:hanging="42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tabs>
          <w:tab w:val="left" w:leader="none" w:pos="753"/>
          <w:tab w:val="left" w:leader="none" w:pos="1266"/>
        </w:tabs>
        <w:bidi w:val="1"/>
        <w:spacing w:after="0" w:line="360" w:lineRule="auto"/>
        <w:ind w:left="340" w:hanging="66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ab/>
        <w:t xml:space="preserve">________________</w:t>
        <w:tab/>
        <w:t xml:space="preserve">  </w:t>
        <w:tab/>
        <w:t xml:space="preserve">       </w:t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אישור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___________,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</w:p>
    <w:p w:rsidR="00000000" w:rsidDel="00000000" w:rsidP="00000000" w:rsidRDefault="00000000" w:rsidRPr="00000000" w14:paraId="000000E4">
      <w:pPr>
        <w:bidi w:val="1"/>
        <w:spacing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16/2024</w:t>
      </w:r>
    </w:p>
    <w:p w:rsidR="00000000" w:rsidDel="00000000" w:rsidP="00000000" w:rsidRDefault="00000000" w:rsidRPr="00000000" w14:paraId="000000E7">
      <w:pPr>
        <w:bidi w:val="1"/>
        <w:spacing w:after="0"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E8">
      <w:pPr>
        <w:widowControl w:val="0"/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</w:t>
      </w:r>
    </w:p>
    <w:p w:rsidR="00000000" w:rsidDel="00000000" w:rsidP="00000000" w:rsidRDefault="00000000" w:rsidRPr="00000000" w14:paraId="000000E9">
      <w:pPr>
        <w:widowControl w:val="0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לכבוד</w:t>
      </w:r>
    </w:p>
    <w:p w:rsidR="00000000" w:rsidDel="00000000" w:rsidP="00000000" w:rsidRDefault="00000000" w:rsidRPr="00000000" w14:paraId="000000EA">
      <w:pPr>
        <w:widowControl w:val="0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EB">
      <w:pPr>
        <w:widowControl w:val="0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EC">
      <w:pPr>
        <w:widowControl w:val="0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  </w:t>
      </w:r>
    </w:p>
    <w:p w:rsidR="00000000" w:rsidDel="00000000" w:rsidP="00000000" w:rsidRDefault="00000000" w:rsidRPr="00000000" w14:paraId="000000ED">
      <w:pPr>
        <w:widowControl w:val="0"/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</w:p>
    <w:p w:rsidR="00000000" w:rsidDel="00000000" w:rsidP="00000000" w:rsidRDefault="00000000" w:rsidRPr="00000000" w14:paraId="000000E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0F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24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16/2024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0F4">
      <w:pPr>
        <w:numPr>
          <w:ilvl w:val="0"/>
          <w:numId w:val="13"/>
        </w:numPr>
        <w:bidi w:val="1"/>
        <w:spacing w:after="240" w:before="120" w:line="360" w:lineRule="auto"/>
        <w:ind w:left="108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F5">
      <w:pPr>
        <w:numPr>
          <w:ilvl w:val="1"/>
          <w:numId w:val="13"/>
        </w:numPr>
        <w:bidi w:val="1"/>
        <w:spacing w:after="240" w:before="120" w:line="360" w:lineRule="auto"/>
        <w:ind w:left="1557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F6">
      <w:pPr>
        <w:numPr>
          <w:ilvl w:val="1"/>
          <w:numId w:val="13"/>
        </w:numPr>
        <w:bidi w:val="1"/>
        <w:spacing w:after="240" w:before="120" w:line="360" w:lineRule="auto"/>
        <w:ind w:left="1557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F7">
      <w:pPr>
        <w:numPr>
          <w:ilvl w:val="1"/>
          <w:numId w:val="13"/>
        </w:numPr>
        <w:bidi w:val="1"/>
        <w:spacing w:after="240" w:before="120" w:line="360" w:lineRule="auto"/>
        <w:ind w:left="1557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8">
      <w:pPr>
        <w:numPr>
          <w:ilvl w:val="1"/>
          <w:numId w:val="13"/>
        </w:numPr>
        <w:bidi w:val="1"/>
        <w:spacing w:after="240" w:before="120" w:line="360" w:lineRule="auto"/>
        <w:ind w:left="1557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הרבעוני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</w:t>
      </w:r>
    </w:p>
    <w:p w:rsidR="00000000" w:rsidDel="00000000" w:rsidP="00000000" w:rsidRDefault="00000000" w:rsidRPr="00000000" w14:paraId="000000F9">
      <w:pPr>
        <w:numPr>
          <w:ilvl w:val="0"/>
          <w:numId w:val="13"/>
        </w:numPr>
        <w:bidi w:val="1"/>
        <w:spacing w:after="240" w:before="120" w:line="360" w:lineRule="auto"/>
        <w:ind w:left="108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5040" w:right="0" w:firstLine="72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5040" w:right="0" w:firstLine="72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אישור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__________________,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106">
      <w:pPr>
        <w:bidi w:val="1"/>
        <w:spacing w:after="0"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</w:p>
    <w:p w:rsidR="00000000" w:rsidDel="00000000" w:rsidP="00000000" w:rsidRDefault="00000000" w:rsidRPr="00000000" w14:paraId="00000107">
      <w:pPr>
        <w:bidi w:val="1"/>
        <w:spacing w:line="360" w:lineRule="auto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2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הסכם</w:t>
      </w:r>
    </w:p>
    <w:p w:rsidR="00000000" w:rsidDel="00000000" w:rsidP="00000000" w:rsidRDefault="00000000" w:rsidRPr="00000000" w14:paraId="0000010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C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D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10E">
      <w:pPr>
        <w:tabs>
          <w:tab w:val="left" w:leader="none" w:pos="746"/>
        </w:tabs>
        <w:bidi w:val="1"/>
        <w:spacing w:line="360" w:lineRule="auto"/>
        <w:ind w:left="-514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;</w:t>
      </w:r>
    </w:p>
    <w:p w:rsidR="00000000" w:rsidDel="00000000" w:rsidP="00000000" w:rsidRDefault="00000000" w:rsidRPr="00000000" w14:paraId="0000010F">
      <w:pPr>
        <w:bidi w:val="1"/>
        <w:spacing w:line="360" w:lineRule="auto"/>
        <w:ind w:left="26" w:hanging="90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  <w:tab/>
        <w:t xml:space="preserve">_______________________</w:t>
      </w:r>
    </w:p>
    <w:p w:rsidR="00000000" w:rsidDel="00000000" w:rsidP="00000000" w:rsidRDefault="00000000" w:rsidRPr="00000000" w14:paraId="00000110">
      <w:pPr>
        <w:bidi w:val="1"/>
        <w:spacing w:line="360" w:lineRule="auto"/>
        <w:ind w:left="26" w:hanging="90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</w:t>
      </w:r>
    </w:p>
    <w:p w:rsidR="00000000" w:rsidDel="00000000" w:rsidP="00000000" w:rsidRDefault="00000000" w:rsidRPr="00000000" w14:paraId="00000111">
      <w:pPr>
        <w:bidi w:val="1"/>
        <w:spacing w:line="360" w:lineRule="auto"/>
        <w:ind w:left="26" w:hanging="2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מכתובת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</w:t>
      </w:r>
    </w:p>
    <w:p w:rsidR="00000000" w:rsidDel="00000000" w:rsidP="00000000" w:rsidRDefault="00000000" w:rsidRPr="00000000" w14:paraId="00000112">
      <w:pPr>
        <w:bidi w:val="1"/>
        <w:spacing w:line="360" w:lineRule="auto"/>
        <w:ind w:left="26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line="360" w:lineRule="auto"/>
        <w:ind w:left="-154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</w:t>
      </w:r>
    </w:p>
    <w:p w:rsidR="00000000" w:rsidDel="00000000" w:rsidP="00000000" w:rsidRDefault="00000000" w:rsidRPr="00000000" w14:paraId="00000114">
      <w:pPr>
        <w:bidi w:val="1"/>
        <w:spacing w:line="360" w:lineRule="auto"/>
        <w:ind w:left="-154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26"/>
        </w:tabs>
        <w:bidi w:val="1"/>
        <w:spacing w:after="120"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</w:p>
    <w:p w:rsidR="00000000" w:rsidDel="00000000" w:rsidP="00000000" w:rsidRDefault="00000000" w:rsidRPr="00000000" w14:paraId="00000116">
      <w:pPr>
        <w:tabs>
          <w:tab w:val="left" w:leader="none" w:pos="26"/>
        </w:tabs>
        <w:bidi w:val="1"/>
        <w:spacing w:after="120"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הוכרזה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16/2024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</w:p>
    <w:p w:rsidR="00000000" w:rsidDel="00000000" w:rsidP="00000000" w:rsidRDefault="00000000" w:rsidRPr="00000000" w14:paraId="00000117">
      <w:pPr>
        <w:tabs>
          <w:tab w:val="left" w:leader="none" w:pos="26"/>
        </w:tabs>
        <w:bidi w:val="1"/>
        <w:spacing w:after="120"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</w:p>
    <w:p w:rsidR="00000000" w:rsidDel="00000000" w:rsidP="00000000" w:rsidRDefault="00000000" w:rsidRPr="00000000" w14:paraId="00000118">
      <w:pPr>
        <w:tabs>
          <w:tab w:val="left" w:leader="none" w:pos="26"/>
        </w:tabs>
        <w:bidi w:val="1"/>
        <w:spacing w:after="120"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</w:p>
    <w:p w:rsidR="00000000" w:rsidDel="00000000" w:rsidP="00000000" w:rsidRDefault="00000000" w:rsidRPr="00000000" w14:paraId="00000119">
      <w:pPr>
        <w:tabs>
          <w:tab w:val="left" w:leader="none" w:pos="26"/>
        </w:tabs>
        <w:bidi w:val="1"/>
        <w:spacing w:after="120"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והמומחיות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</w:p>
    <w:p w:rsidR="00000000" w:rsidDel="00000000" w:rsidP="00000000" w:rsidRDefault="00000000" w:rsidRPr="00000000" w14:paraId="0000011A">
      <w:pPr>
        <w:tabs>
          <w:tab w:val="left" w:leader="none" w:pos="26"/>
        </w:tabs>
        <w:bidi w:val="1"/>
        <w:spacing w:after="120"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ההדדיות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11B">
      <w:pPr>
        <w:bidi w:val="1"/>
        <w:spacing w:after="12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כותרות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לפירושו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וישמשו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0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מבחינתו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והמומחיות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ימנעו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מוניטין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</w:p>
    <w:p w:rsidR="00000000" w:rsidDel="00000000" w:rsidP="00000000" w:rsidRDefault="00000000" w:rsidRPr="00000000" w14:paraId="0000012A">
      <w:pPr>
        <w:bidi w:val="1"/>
        <w:spacing w:after="0" w:line="360" w:lineRule="auto"/>
        <w:ind w:left="502" w:firstLine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- 1975 .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האופציה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האופציה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האופציה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תיכנס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בגיבוש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ומתקניו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סיכונים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העתידיות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בביטוחים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ומכרזים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הנהלה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דירקטורים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התפתחויות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ריטיינר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__________________ 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ריטיינר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2017,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קלנדרי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המתוארת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6502.0" w:type="dxa"/>
        <w:jc w:val="left"/>
        <w:tblInd w:w="8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7"/>
        <w:gridCol w:w="3175"/>
        <w:tblGridChange w:id="0">
          <w:tblGrid>
            <w:gridCol w:w="3327"/>
            <w:gridCol w:w="3175"/>
          </w:tblGrid>
        </w:tblGridChange>
      </w:tblGrid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משימה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שירות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זמן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מקסימלי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לביצוע</w:t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לאישורי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נספחי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התייחסות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למכרז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בבקשות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בנושאים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שונים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8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6A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ויכסו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</w:p>
    <w:p w:rsidR="00000000" w:rsidDel="00000000" w:rsidP="00000000" w:rsidRDefault="00000000" w:rsidRPr="00000000" w14:paraId="00000178">
      <w:pPr>
        <w:bidi w:val="1"/>
        <w:spacing w:after="0" w:line="360" w:lineRule="auto"/>
        <w:ind w:left="86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79">
      <w:pPr>
        <w:bidi w:val="1"/>
        <w:spacing w:after="0" w:line="360" w:lineRule="auto"/>
        <w:ind w:left="86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להגדלת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B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7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4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86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66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ומשלוח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בפקסימיליה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תימסרנה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5">
      <w:pPr>
        <w:bidi w:val="1"/>
        <w:spacing w:after="0" w:line="360" w:lineRule="auto"/>
        <w:ind w:firstLine="5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</w:p>
    <w:p w:rsidR="00000000" w:rsidDel="00000000" w:rsidP="00000000" w:rsidRDefault="00000000" w:rsidRPr="00000000" w14:paraId="00000196">
      <w:pPr>
        <w:bidi w:val="1"/>
        <w:spacing w:after="0" w:line="360" w:lineRule="auto"/>
        <w:ind w:left="50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שליחתה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7">
      <w:pPr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</w:t>
      </w:r>
    </w:p>
    <w:p w:rsidR="00000000" w:rsidDel="00000000" w:rsidP="00000000" w:rsidRDefault="00000000" w:rsidRPr="00000000" w14:paraId="00000199">
      <w:pPr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</w:t>
      </w:r>
    </w:p>
    <w:p w:rsidR="00000000" w:rsidDel="00000000" w:rsidP="00000000" w:rsidRDefault="00000000" w:rsidRPr="00000000" w14:paraId="0000019A">
      <w:pPr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283"/>
        </w:tabs>
        <w:bidi w:val="1"/>
        <w:spacing w:after="120" w:line="360" w:lineRule="auto"/>
        <w:ind w:left="0" w:right="254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283"/>
        </w:tabs>
        <w:bidi w:val="1"/>
        <w:spacing w:after="120" w:line="360" w:lineRule="auto"/>
        <w:ind w:left="0" w:right="254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tabs>
          <w:tab w:val="left" w:leader="none" w:pos="283"/>
        </w:tabs>
        <w:bidi w:val="1"/>
        <w:spacing w:after="120" w:line="360" w:lineRule="auto"/>
        <w:ind w:left="283" w:right="254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5272405" cy="2457450"/>
            <wp:effectExtent b="0" l="0" r="0" t="0"/>
            <wp:docPr id="81065045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tabs>
          <w:tab w:val="left" w:leader="none" w:pos="283"/>
        </w:tabs>
        <w:bidi w:val="1"/>
        <w:spacing w:after="120" w:line="360" w:lineRule="auto"/>
        <w:ind w:left="283" w:right="254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5274310" cy="5142230"/>
            <wp:effectExtent b="0" l="0" r="0" t="0"/>
            <wp:docPr descr="תמונה שמכילה טקסט, צילום מסך, מספר, מקביל&#10;&#10;התיאור נוצר באופן אוטומטי" id="810650458" name="image1.png"/>
            <a:graphic>
              <a:graphicData uri="http://schemas.openxmlformats.org/drawingml/2006/picture">
                <pic:pic>
                  <pic:nvPicPr>
                    <pic:cNvPr descr="תמונה שמכילה טקסט, צילום מסך, מספר, מקביל&#10;&#10;התיאור נוצר באופן אוטומטי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2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0">
    <w:pPr>
      <w:bidi w:val="1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rFonts w:ascii="David" w:cs="David" w:eastAsia="David" w:hAnsi="David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927" w:hanging="360"/>
      </w:pPr>
      <w:rPr>
        <w:rFonts w:ascii="David" w:cs="David" w:eastAsia="David" w:hAnsi="David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David" w:cs="David" w:eastAsia="David" w:hAnsi="David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8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673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08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667" w:hanging="360"/>
      </w:pPr>
      <w:rPr/>
    </w:lvl>
    <w:lvl w:ilvl="1">
      <w:start w:val="1"/>
      <w:numFmt w:val="lowerLetter"/>
      <w:lvlText w:val="%2."/>
      <w:lvlJc w:val="left"/>
      <w:pPr>
        <w:ind w:left="1387" w:hanging="360"/>
      </w:pPr>
      <w:rPr/>
    </w:lvl>
    <w:lvl w:ilvl="2">
      <w:start w:val="1"/>
      <w:numFmt w:val="lowerRoman"/>
      <w:lvlText w:val="%3."/>
      <w:lvlJc w:val="right"/>
      <w:pPr>
        <w:ind w:left="2107" w:hanging="180"/>
      </w:pPr>
      <w:rPr/>
    </w:lvl>
    <w:lvl w:ilvl="3">
      <w:start w:val="1"/>
      <w:numFmt w:val="decimal"/>
      <w:lvlText w:val="%4."/>
      <w:lvlJc w:val="left"/>
      <w:pPr>
        <w:ind w:left="2827" w:hanging="360"/>
      </w:pPr>
      <w:rPr/>
    </w:lvl>
    <w:lvl w:ilvl="4">
      <w:start w:val="1"/>
      <w:numFmt w:val="lowerLetter"/>
      <w:lvlText w:val="%5."/>
      <w:lvlJc w:val="left"/>
      <w:pPr>
        <w:ind w:left="3547" w:hanging="360"/>
      </w:pPr>
      <w:rPr/>
    </w:lvl>
    <w:lvl w:ilvl="5">
      <w:start w:val="1"/>
      <w:numFmt w:val="lowerRoman"/>
      <w:lvlText w:val="%6."/>
      <w:lvlJc w:val="right"/>
      <w:pPr>
        <w:ind w:left="4267" w:hanging="180"/>
      </w:pPr>
      <w:rPr/>
    </w:lvl>
    <w:lvl w:ilvl="6">
      <w:start w:val="1"/>
      <w:numFmt w:val="decimal"/>
      <w:lvlText w:val="%7."/>
      <w:lvlJc w:val="left"/>
      <w:pPr>
        <w:ind w:left="4987" w:hanging="360"/>
      </w:pPr>
      <w:rPr/>
    </w:lvl>
    <w:lvl w:ilvl="7">
      <w:start w:val="1"/>
      <w:numFmt w:val="lowerLetter"/>
      <w:lvlText w:val="%8."/>
      <w:lvlJc w:val="left"/>
      <w:pPr>
        <w:ind w:left="5707" w:hanging="360"/>
      </w:pPr>
      <w:rPr/>
    </w:lvl>
    <w:lvl w:ilvl="8">
      <w:start w:val="1"/>
      <w:numFmt w:val="lowerRoman"/>
      <w:lvlText w:val="%9."/>
      <w:lvlJc w:val="right"/>
      <w:pPr>
        <w:ind w:left="6427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8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8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9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8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720" w:hanging="432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864" w:right="720" w:hanging="144.00000000000006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ind w:left="1008" w:right="0" w:hanging="432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ind w:left="1152" w:right="0" w:hanging="432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a1" w:default="1">
    <w:name w:val="Normal"/>
    <w:qFormat w:val="1"/>
    <w:pPr>
      <w:bidi w:val="1"/>
    </w:pPr>
  </w:style>
  <w:style w:type="paragraph" w:styleId="1">
    <w:name w:val="heading 1"/>
    <w:basedOn w:val="a1"/>
    <w:next w:val="a1"/>
    <w:link w:val="10"/>
    <w:qFormat w:val="1"/>
    <w:rsid w:val="003A3169"/>
    <w:pPr>
      <w:keepNext w:val="1"/>
      <w:numPr>
        <w:numId w:val="19"/>
      </w:numPr>
      <w:spacing w:after="0" w:line="240" w:lineRule="auto"/>
      <w:jc w:val="center"/>
      <w:outlineLvl w:val="0"/>
    </w:pPr>
    <w:rPr>
      <w:rFonts w:ascii="Times New Roman" w:cs="David" w:eastAsia="Times New Roman" w:hAnsi="Times New Roman"/>
      <w:b w:val="1"/>
      <w:bCs w:val="1"/>
      <w:sz w:val="20"/>
      <w:szCs w:val="24"/>
      <w:lang w:eastAsia="he-IL"/>
    </w:rPr>
  </w:style>
  <w:style w:type="paragraph" w:styleId="2">
    <w:name w:val="heading 2"/>
    <w:basedOn w:val="a1"/>
    <w:next w:val="a1"/>
    <w:link w:val="20"/>
    <w:qFormat w:val="1"/>
    <w:rsid w:val="003A3169"/>
    <w:pPr>
      <w:keepNext w:val="1"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cs="David" w:eastAsia="Times New Roman" w:hAnsi="Times New Roman"/>
      <w:sz w:val="20"/>
      <w:szCs w:val="36"/>
      <w:lang w:eastAsia="he-IL"/>
    </w:rPr>
  </w:style>
  <w:style w:type="paragraph" w:styleId="3">
    <w:name w:val="heading 3"/>
    <w:basedOn w:val="a1"/>
    <w:next w:val="a1"/>
    <w:link w:val="30"/>
    <w:qFormat w:val="1"/>
    <w:rsid w:val="003A3169"/>
    <w:pPr>
      <w:keepNext w:val="1"/>
      <w:numPr>
        <w:ilvl w:val="2"/>
        <w:numId w:val="19"/>
      </w:numPr>
      <w:spacing w:after="0" w:line="240" w:lineRule="auto"/>
      <w:outlineLvl w:val="2"/>
    </w:pPr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paragraph" w:styleId="4">
    <w:name w:val="heading 4"/>
    <w:basedOn w:val="a1"/>
    <w:next w:val="a1"/>
    <w:link w:val="40"/>
    <w:qFormat w:val="1"/>
    <w:rsid w:val="003A3169"/>
    <w:pPr>
      <w:keepNext w:val="1"/>
      <w:numPr>
        <w:ilvl w:val="3"/>
        <w:numId w:val="19"/>
      </w:numPr>
      <w:spacing w:after="0" w:line="240" w:lineRule="auto"/>
      <w:ind w:right="720"/>
      <w:jc w:val="center"/>
      <w:outlineLvl w:val="3"/>
    </w:pPr>
    <w:rPr>
      <w:rFonts w:ascii="Times New Roman" w:cs="David" w:eastAsia="Times New Roman" w:hAnsi="Times New Roman"/>
      <w:b w:val="1"/>
      <w:bCs w:val="1"/>
      <w:sz w:val="20"/>
      <w:szCs w:val="24"/>
      <w:lang w:eastAsia="he-IL"/>
    </w:rPr>
  </w:style>
  <w:style w:type="paragraph" w:styleId="5">
    <w:name w:val="heading 5"/>
    <w:basedOn w:val="a1"/>
    <w:next w:val="a1"/>
    <w:link w:val="50"/>
    <w:qFormat w:val="1"/>
    <w:rsid w:val="003A3169"/>
    <w:pPr>
      <w:keepNext w:val="1"/>
      <w:numPr>
        <w:ilvl w:val="4"/>
        <w:numId w:val="19"/>
      </w:numPr>
      <w:spacing w:after="0" w:line="240" w:lineRule="auto"/>
      <w:ind w:right="0"/>
      <w:outlineLvl w:val="4"/>
    </w:pPr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paragraph" w:styleId="6">
    <w:name w:val="heading 6"/>
    <w:basedOn w:val="a1"/>
    <w:next w:val="a1"/>
    <w:link w:val="60"/>
    <w:qFormat w:val="1"/>
    <w:rsid w:val="003A3169"/>
    <w:pPr>
      <w:keepNext w:val="1"/>
      <w:numPr>
        <w:ilvl w:val="5"/>
        <w:numId w:val="19"/>
      </w:numPr>
      <w:spacing w:after="0" w:line="240" w:lineRule="auto"/>
      <w:ind w:right="0"/>
      <w:outlineLvl w:val="5"/>
    </w:pPr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paragraph" w:styleId="7">
    <w:name w:val="heading 7"/>
    <w:basedOn w:val="a1"/>
    <w:next w:val="a1"/>
    <w:link w:val="70"/>
    <w:qFormat w:val="1"/>
    <w:rsid w:val="003A3169"/>
    <w:pPr>
      <w:keepNext w:val="1"/>
      <w:numPr>
        <w:ilvl w:val="6"/>
        <w:numId w:val="19"/>
      </w:numPr>
      <w:spacing w:after="0" w:line="240" w:lineRule="auto"/>
      <w:ind w:right="0"/>
      <w:outlineLvl w:val="6"/>
    </w:pPr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paragraph" w:styleId="8">
    <w:name w:val="heading 8"/>
    <w:basedOn w:val="a1"/>
    <w:next w:val="a1"/>
    <w:link w:val="80"/>
    <w:qFormat w:val="1"/>
    <w:rsid w:val="003A3169"/>
    <w:pPr>
      <w:keepNext w:val="1"/>
      <w:numPr>
        <w:ilvl w:val="7"/>
        <w:numId w:val="19"/>
      </w:numPr>
      <w:spacing w:after="0" w:line="240" w:lineRule="auto"/>
      <w:ind w:right="0"/>
      <w:outlineLvl w:val="7"/>
    </w:pPr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paragraph" w:styleId="9">
    <w:name w:val="heading 9"/>
    <w:basedOn w:val="a1"/>
    <w:next w:val="a1"/>
    <w:link w:val="90"/>
    <w:qFormat w:val="1"/>
    <w:rsid w:val="003A3169"/>
    <w:pPr>
      <w:keepNext w:val="1"/>
      <w:numPr>
        <w:ilvl w:val="1"/>
        <w:numId w:val="15"/>
      </w:numPr>
      <w:tabs>
        <w:tab w:val="clear" w:pos="1080"/>
        <w:tab w:val="num" w:pos="625"/>
      </w:tabs>
      <w:spacing w:after="0" w:line="240" w:lineRule="auto"/>
      <w:ind w:left="566" w:hanging="567"/>
      <w:outlineLvl w:val="8"/>
    </w:pPr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aliases w:val="Header,hd"/>
    <w:basedOn w:val="a1"/>
    <w:link w:val="a6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עליונה תו"/>
    <w:aliases w:val="Header תו,hd תו"/>
    <w:basedOn w:val="a2"/>
    <w:link w:val="a5"/>
    <w:rsid w:val="00F40C88"/>
  </w:style>
  <w:style w:type="paragraph" w:styleId="a7">
    <w:name w:val="footer"/>
    <w:basedOn w:val="a1"/>
    <w:link w:val="a8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תחתונה תו"/>
    <w:basedOn w:val="a2"/>
    <w:link w:val="a7"/>
    <w:rsid w:val="00F40C88"/>
  </w:style>
  <w:style w:type="paragraph" w:styleId="a9">
    <w:name w:val="List Paragraph"/>
    <w:basedOn w:val="a1"/>
    <w:uiPriority w:val="34"/>
    <w:qFormat w:val="1"/>
    <w:rsid w:val="007A1E40"/>
    <w:pPr>
      <w:ind w:left="720"/>
      <w:contextualSpacing w:val="1"/>
    </w:pPr>
  </w:style>
  <w:style w:type="character" w:styleId="aa">
    <w:name w:val="Strong"/>
    <w:basedOn w:val="a2"/>
    <w:uiPriority w:val="22"/>
    <w:qFormat w:val="1"/>
    <w:rsid w:val="004B62A6"/>
    <w:rPr>
      <w:b w:val="1"/>
      <w:bCs w:val="1"/>
    </w:rPr>
  </w:style>
  <w:style w:type="character" w:styleId="Hyperlink">
    <w:name w:val="Hyperlink"/>
    <w:basedOn w:val="a2"/>
    <w:uiPriority w:val="99"/>
    <w:unhideWhenUsed w:val="1"/>
    <w:rsid w:val="00097656"/>
    <w:rPr>
      <w:color w:val="0563c1" w:themeColor="hyperlink"/>
      <w:u w:val="single"/>
    </w:rPr>
  </w:style>
  <w:style w:type="character" w:styleId="ab">
    <w:name w:val="Unresolved Mention"/>
    <w:basedOn w:val="a2"/>
    <w:uiPriority w:val="99"/>
    <w:semiHidden w:val="1"/>
    <w:unhideWhenUsed w:val="1"/>
    <w:rsid w:val="00097656"/>
    <w:rPr>
      <w:color w:val="605e5c"/>
      <w:shd w:color="auto" w:fill="e1dfdd" w:val="clear"/>
    </w:rPr>
  </w:style>
  <w:style w:type="table" w:styleId="ac">
    <w:name w:val="Table Grid"/>
    <w:basedOn w:val="a3"/>
    <w:uiPriority w:val="39"/>
    <w:rsid w:val="00F829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כותרת 1 תו"/>
    <w:basedOn w:val="a2"/>
    <w:link w:val="1"/>
    <w:rsid w:val="003A3169"/>
    <w:rPr>
      <w:rFonts w:ascii="Times New Roman" w:cs="David" w:eastAsia="Times New Roman" w:hAnsi="Times New Roman"/>
      <w:b w:val="1"/>
      <w:bCs w:val="1"/>
      <w:sz w:val="20"/>
      <w:szCs w:val="24"/>
      <w:lang w:eastAsia="he-IL"/>
    </w:rPr>
  </w:style>
  <w:style w:type="character" w:styleId="20" w:customStyle="1">
    <w:name w:val="כותרת 2 תו"/>
    <w:basedOn w:val="a2"/>
    <w:link w:val="2"/>
    <w:rsid w:val="003A3169"/>
    <w:rPr>
      <w:rFonts w:ascii="Times New Roman" w:cs="David" w:eastAsia="Times New Roman" w:hAnsi="Times New Roman"/>
      <w:sz w:val="20"/>
      <w:szCs w:val="36"/>
      <w:lang w:eastAsia="he-IL"/>
    </w:rPr>
  </w:style>
  <w:style w:type="character" w:styleId="30" w:customStyle="1">
    <w:name w:val="כותרת 3 תו"/>
    <w:basedOn w:val="a2"/>
    <w:link w:val="3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character" w:styleId="40" w:customStyle="1">
    <w:name w:val="כותרת 4 תו"/>
    <w:basedOn w:val="a2"/>
    <w:link w:val="4"/>
    <w:rsid w:val="003A3169"/>
    <w:rPr>
      <w:rFonts w:ascii="Times New Roman" w:cs="David" w:eastAsia="Times New Roman" w:hAnsi="Times New Roman"/>
      <w:b w:val="1"/>
      <w:bCs w:val="1"/>
      <w:sz w:val="20"/>
      <w:szCs w:val="24"/>
      <w:lang w:eastAsia="he-IL"/>
    </w:rPr>
  </w:style>
  <w:style w:type="character" w:styleId="50" w:customStyle="1">
    <w:name w:val="כותרת 5 תו"/>
    <w:basedOn w:val="a2"/>
    <w:link w:val="5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character" w:styleId="60" w:customStyle="1">
    <w:name w:val="כותרת 6 תו"/>
    <w:basedOn w:val="a2"/>
    <w:link w:val="6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character" w:styleId="70" w:customStyle="1">
    <w:name w:val="כותרת 7 תו"/>
    <w:basedOn w:val="a2"/>
    <w:link w:val="7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character" w:styleId="80" w:customStyle="1">
    <w:name w:val="כותרת 8 תו"/>
    <w:basedOn w:val="a2"/>
    <w:link w:val="8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character" w:styleId="90" w:customStyle="1">
    <w:name w:val="כותרת 9 תו"/>
    <w:basedOn w:val="a2"/>
    <w:link w:val="9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  <w:lang w:eastAsia="he-IL"/>
    </w:rPr>
  </w:style>
  <w:style w:type="paragraph" w:styleId="ad">
    <w:name w:val="Block Text"/>
    <w:basedOn w:val="a1"/>
    <w:rsid w:val="003A3169"/>
    <w:pPr>
      <w:spacing w:after="0" w:line="240" w:lineRule="auto"/>
      <w:ind w:left="1440" w:right="1440"/>
    </w:pPr>
    <w:rPr>
      <w:rFonts w:ascii="Times New Roman" w:cs="David" w:eastAsia="Times New Roman" w:hAnsi="Times New Roman"/>
      <w:sz w:val="20"/>
      <w:szCs w:val="24"/>
      <w:lang w:eastAsia="he-IL"/>
    </w:rPr>
  </w:style>
  <w:style w:type="paragraph" w:styleId="21">
    <w:name w:val="Body Text 2"/>
    <w:basedOn w:val="a1"/>
    <w:link w:val="22"/>
    <w:semiHidden w:val="1"/>
    <w:rsid w:val="003A3169"/>
    <w:pPr>
      <w:spacing w:after="0" w:line="240" w:lineRule="auto"/>
      <w:jc w:val="center"/>
    </w:pPr>
    <w:rPr>
      <w:rFonts w:ascii="Times New Roman" w:cs="David" w:eastAsia="Times New Roman" w:hAnsi="Times New Roman"/>
      <w:b w:val="1"/>
      <w:bCs w:val="1"/>
      <w:szCs w:val="24"/>
    </w:rPr>
  </w:style>
  <w:style w:type="character" w:styleId="22" w:customStyle="1">
    <w:name w:val="גוף טקסט 2 תו"/>
    <w:basedOn w:val="a2"/>
    <w:link w:val="21"/>
    <w:semiHidden w:val="1"/>
    <w:rsid w:val="003A3169"/>
    <w:rPr>
      <w:rFonts w:ascii="Times New Roman" w:cs="David" w:eastAsia="Times New Roman" w:hAnsi="Times New Roman"/>
      <w:b w:val="1"/>
      <w:bCs w:val="1"/>
      <w:szCs w:val="24"/>
    </w:rPr>
  </w:style>
  <w:style w:type="paragraph" w:styleId="ae">
    <w:name w:val="Title"/>
    <w:basedOn w:val="a1"/>
    <w:link w:val="af"/>
    <w:qFormat w:val="1"/>
    <w:rsid w:val="003A3169"/>
    <w:pPr>
      <w:spacing w:after="0" w:line="240" w:lineRule="auto"/>
      <w:jc w:val="center"/>
    </w:pPr>
    <w:rPr>
      <w:rFonts w:ascii="Times New Roman" w:cs="David" w:eastAsia="Times New Roman" w:hAnsi="Times New Roman"/>
      <w:b w:val="1"/>
      <w:bCs w:val="1"/>
      <w:sz w:val="20"/>
      <w:szCs w:val="24"/>
      <w:u w:val="single"/>
    </w:rPr>
  </w:style>
  <w:style w:type="character" w:styleId="af" w:customStyle="1">
    <w:name w:val="כותרת טקסט תו"/>
    <w:basedOn w:val="a2"/>
    <w:link w:val="ae"/>
    <w:rsid w:val="003A3169"/>
    <w:rPr>
      <w:rFonts w:ascii="Times New Roman" w:cs="David" w:eastAsia="Times New Roman" w:hAnsi="Times New Roman"/>
      <w:b w:val="1"/>
      <w:bCs w:val="1"/>
      <w:sz w:val="20"/>
      <w:szCs w:val="24"/>
      <w:u w:val="single"/>
    </w:rPr>
  </w:style>
  <w:style w:type="character" w:styleId="af0">
    <w:name w:val="page number"/>
    <w:basedOn w:val="a2"/>
    <w:semiHidden w:val="1"/>
    <w:rsid w:val="003A3169"/>
  </w:style>
  <w:style w:type="paragraph" w:styleId="-" w:customStyle="1">
    <w:name w:val="רגיל-דוד"/>
    <w:locked w:val="1"/>
    <w:rsid w:val="003A3169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lang w:eastAsia="he-IL"/>
    </w:rPr>
  </w:style>
  <w:style w:type="paragraph" w:styleId="af1" w:customStyle="1">
    <w:rsid w:val="003A3169"/>
    <w:pPr>
      <w:spacing w:after="0" w:line="240" w:lineRule="auto"/>
      <w:jc w:val="right"/>
    </w:pPr>
    <w:rPr>
      <w:rFonts w:ascii="Times New Roman" w:cs="Miriam" w:eastAsia="Times New Roman" w:hAnsi="Times New Roman"/>
      <w:sz w:val="20"/>
      <w:szCs w:val="20"/>
    </w:rPr>
  </w:style>
  <w:style w:type="paragraph" w:styleId="af2">
    <w:name w:val="Balloon Text"/>
    <w:basedOn w:val="a1"/>
    <w:link w:val="af3"/>
    <w:uiPriority w:val="99"/>
    <w:semiHidden w:val="1"/>
    <w:unhideWhenUsed w:val="1"/>
    <w:rsid w:val="003A3169"/>
    <w:pPr>
      <w:spacing w:after="0" w:line="240" w:lineRule="auto"/>
    </w:pPr>
    <w:rPr>
      <w:rFonts w:ascii="Tahoma" w:cs="Tahoma" w:eastAsia="Times New Roman" w:hAnsi="Tahoma"/>
      <w:sz w:val="16"/>
      <w:szCs w:val="16"/>
      <w:lang w:eastAsia="he-IL"/>
    </w:rPr>
  </w:style>
  <w:style w:type="character" w:styleId="af3" w:customStyle="1">
    <w:name w:val="טקסט בלונים תו"/>
    <w:basedOn w:val="a2"/>
    <w:link w:val="af2"/>
    <w:uiPriority w:val="99"/>
    <w:semiHidden w:val="1"/>
    <w:rsid w:val="003A3169"/>
    <w:rPr>
      <w:rFonts w:ascii="Tahoma" w:cs="Tahoma" w:eastAsia="Times New Roman" w:hAnsi="Tahoma"/>
      <w:sz w:val="16"/>
      <w:szCs w:val="16"/>
      <w:lang w:eastAsia="he-IL"/>
    </w:rPr>
  </w:style>
  <w:style w:type="character" w:styleId="af4">
    <w:name w:val="annotation reference"/>
    <w:uiPriority w:val="99"/>
    <w:semiHidden w:val="1"/>
    <w:unhideWhenUsed w:val="1"/>
    <w:rsid w:val="003A3169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 w:val="1"/>
    <w:unhideWhenUsed w:val="1"/>
    <w:rsid w:val="003A3169"/>
    <w:pPr>
      <w:spacing w:after="0" w:line="240" w:lineRule="auto"/>
    </w:pPr>
    <w:rPr>
      <w:rFonts w:ascii="Times New Roman" w:cs="David" w:eastAsia="Times New Roman" w:hAnsi="Times New Roman"/>
      <w:sz w:val="20"/>
      <w:szCs w:val="20"/>
      <w:lang w:eastAsia="he-IL"/>
    </w:rPr>
  </w:style>
  <w:style w:type="character" w:styleId="af6" w:customStyle="1">
    <w:name w:val="טקסט הערה תו"/>
    <w:basedOn w:val="a2"/>
    <w:link w:val="af5"/>
    <w:uiPriority w:val="99"/>
    <w:semiHidden w:val="1"/>
    <w:rsid w:val="003A3169"/>
    <w:rPr>
      <w:rFonts w:ascii="Times New Roman" w:cs="David" w:eastAsia="Times New Roman" w:hAnsi="Times New Roman"/>
      <w:sz w:val="20"/>
      <w:szCs w:val="20"/>
      <w:lang w:eastAsia="he-IL"/>
    </w:rPr>
  </w:style>
  <w:style w:type="paragraph" w:styleId="af7">
    <w:name w:val="annotation subject"/>
    <w:basedOn w:val="af5"/>
    <w:next w:val="af5"/>
    <w:link w:val="af8"/>
    <w:uiPriority w:val="99"/>
    <w:semiHidden w:val="1"/>
    <w:unhideWhenUsed w:val="1"/>
    <w:rsid w:val="003A3169"/>
    <w:rPr>
      <w:b w:val="1"/>
      <w:bCs w:val="1"/>
    </w:rPr>
  </w:style>
  <w:style w:type="character" w:styleId="af8" w:customStyle="1">
    <w:name w:val="נושא הערה תו"/>
    <w:basedOn w:val="af6"/>
    <w:link w:val="af7"/>
    <w:uiPriority w:val="99"/>
    <w:semiHidden w:val="1"/>
    <w:rsid w:val="003A3169"/>
    <w:rPr>
      <w:rFonts w:ascii="Times New Roman" w:cs="David" w:eastAsia="Times New Roman" w:hAnsi="Times New Roman"/>
      <w:b w:val="1"/>
      <w:bCs w:val="1"/>
      <w:sz w:val="20"/>
      <w:szCs w:val="20"/>
      <w:lang w:eastAsia="he-IL"/>
    </w:rPr>
  </w:style>
  <w:style w:type="paragraph" w:styleId="af9">
    <w:name w:val="Body Text"/>
    <w:basedOn w:val="a1"/>
    <w:link w:val="afa"/>
    <w:uiPriority w:val="99"/>
    <w:semiHidden w:val="1"/>
    <w:unhideWhenUsed w:val="1"/>
    <w:rsid w:val="003A3169"/>
    <w:pPr>
      <w:spacing w:after="120" w:line="240" w:lineRule="auto"/>
    </w:pPr>
    <w:rPr>
      <w:rFonts w:ascii="Times New Roman" w:cs="David" w:eastAsia="Times New Roman" w:hAnsi="Times New Roman"/>
      <w:sz w:val="20"/>
      <w:szCs w:val="24"/>
      <w:lang w:eastAsia="he-IL"/>
    </w:rPr>
  </w:style>
  <w:style w:type="character" w:styleId="afa" w:customStyle="1">
    <w:name w:val="גוף טקסט תו"/>
    <w:basedOn w:val="a2"/>
    <w:link w:val="af9"/>
    <w:uiPriority w:val="99"/>
    <w:semiHidden w:val="1"/>
    <w:rsid w:val="003A3169"/>
    <w:rPr>
      <w:rFonts w:ascii="Times New Roman" w:cs="David" w:eastAsia="Times New Roman" w:hAnsi="Times New Roman"/>
      <w:sz w:val="20"/>
      <w:szCs w:val="24"/>
      <w:lang w:eastAsia="he-IL"/>
    </w:rPr>
  </w:style>
  <w:style w:type="paragraph" w:styleId="a0" w:customStyle="1">
    <w:name w:val="ממוספר"/>
    <w:basedOn w:val="a1"/>
    <w:link w:val="afb"/>
    <w:rsid w:val="003A3169"/>
    <w:pPr>
      <w:numPr>
        <w:numId w:val="43"/>
      </w:numPr>
      <w:spacing w:after="120" w:before="120" w:line="360" w:lineRule="auto"/>
      <w:ind w:right="737"/>
      <w:jc w:val="both"/>
    </w:pPr>
    <w:rPr>
      <w:rFonts w:ascii="Arial" w:cs="David" w:eastAsia="Times New Roman" w:hAnsi="Arial"/>
      <w:szCs w:val="24"/>
      <w:lang w:eastAsia="he-IL"/>
    </w:rPr>
  </w:style>
  <w:style w:type="paragraph" w:styleId="11" w:customStyle="1">
    <w:name w:val="חתימה1"/>
    <w:basedOn w:val="a1"/>
    <w:rsid w:val="003A3169"/>
    <w:pPr>
      <w:spacing w:after="0" w:line="240" w:lineRule="auto"/>
      <w:ind w:left="-694"/>
    </w:pPr>
    <w:rPr>
      <w:rFonts w:ascii="Arial" w:cs="David" w:eastAsia="Times New Roman" w:hAnsi="Arial"/>
      <w:sz w:val="24"/>
      <w:szCs w:val="24"/>
    </w:rPr>
  </w:style>
  <w:style w:type="paragraph" w:styleId="afc" w:customStyle="1">
    <w:name w:val="נורמל"/>
    <w:basedOn w:val="a1"/>
    <w:rsid w:val="003A3169"/>
    <w:pPr>
      <w:spacing w:after="0" w:line="240" w:lineRule="auto"/>
      <w:jc w:val="right"/>
    </w:pPr>
    <w:rPr>
      <w:rFonts w:ascii="Arial" w:cs="Miriam" w:eastAsia="Times New Roman" w:hAnsi="Arial"/>
      <w:szCs w:val="24"/>
      <w:lang w:eastAsia="he-IL"/>
    </w:rPr>
  </w:style>
  <w:style w:type="paragraph" w:styleId="a" w:customStyle="1">
    <w:name w:val="מיספור אותיות"/>
    <w:basedOn w:val="a1"/>
    <w:link w:val="afd"/>
    <w:rsid w:val="003A3169"/>
    <w:pPr>
      <w:numPr>
        <w:numId w:val="45"/>
      </w:num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character" w:styleId="afd" w:customStyle="1">
    <w:name w:val="מיספור אותיות תו"/>
    <w:link w:val="a"/>
    <w:locked w:val="1"/>
    <w:rsid w:val="003A3169"/>
    <w:rPr>
      <w:rFonts w:ascii="Times New Roman" w:cs="David" w:eastAsia="Times New Roman" w:hAnsi="Times New Roman"/>
      <w:szCs w:val="24"/>
    </w:rPr>
  </w:style>
  <w:style w:type="paragraph" w:styleId="afe">
    <w:name w:val="Revision"/>
    <w:hidden w:val="1"/>
    <w:uiPriority w:val="99"/>
    <w:semiHidden w:val="1"/>
    <w:rsid w:val="003A3169"/>
    <w:pPr>
      <w:spacing w:after="0" w:line="240" w:lineRule="auto"/>
    </w:pPr>
    <w:rPr>
      <w:rFonts w:ascii="Times New Roman" w:cs="David" w:eastAsia="Times New Roman" w:hAnsi="Times New Roman"/>
      <w:sz w:val="20"/>
      <w:szCs w:val="24"/>
      <w:lang w:eastAsia="he-IL"/>
    </w:rPr>
  </w:style>
  <w:style w:type="character" w:styleId="afb" w:customStyle="1">
    <w:name w:val="ממוספר תו"/>
    <w:link w:val="a0"/>
    <w:locked w:val="1"/>
    <w:rsid w:val="003A3169"/>
    <w:rPr>
      <w:rFonts w:ascii="Arial" w:cs="David" w:eastAsia="Times New Roman" w:hAnsi="Arial"/>
      <w:szCs w:val="24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lgey-sharon.co.i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mailto:tenders@palgey-sharon.co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qn8JKJz7VMpQb/ymaq7mHm5wA==">CgMxLjA4AHIhMVp1by1YUW9CVlAxcTg4b1gwLUZ6NmR4V1FSSlB3aFA0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2023-03-19T09:22:00Z</dcterms:created>
  <dc:creator>rony shani</dc:creator>
</cp:coreProperties>
</file>